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52C65" w14:textId="77777777" w:rsidR="00236F22" w:rsidRPr="003908B6" w:rsidRDefault="00236F22" w:rsidP="00236F2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C10000"/>
          <w:sz w:val="28"/>
          <w:szCs w:val="28"/>
        </w:rPr>
      </w:pPr>
    </w:p>
    <w:p w14:paraId="7AA4F96D" w14:textId="32868D6C" w:rsidR="00236F22" w:rsidRPr="003908B6" w:rsidRDefault="00236F22" w:rsidP="00236F2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70C0"/>
          <w:sz w:val="24"/>
          <w:szCs w:val="24"/>
        </w:rPr>
      </w:pPr>
      <w:r w:rsidRPr="003908B6">
        <w:rPr>
          <w:rFonts w:ascii="Calibri-Bold" w:hAnsi="Calibri-Bold" w:cs="Calibri-Bold"/>
          <w:b/>
          <w:bCs/>
          <w:color w:val="0070C0"/>
          <w:sz w:val="24"/>
          <w:szCs w:val="24"/>
        </w:rPr>
        <w:t xml:space="preserve">What is </w:t>
      </w:r>
      <w:r w:rsidR="00565811">
        <w:rPr>
          <w:rFonts w:ascii="Calibri-BoldItalic" w:hAnsi="Calibri-BoldItalic" w:cs="Calibri-BoldItalic"/>
          <w:b/>
          <w:bCs/>
          <w:iCs/>
          <w:color w:val="0070C0"/>
          <w:sz w:val="24"/>
          <w:szCs w:val="24"/>
        </w:rPr>
        <w:t>QI/QA</w:t>
      </w:r>
      <w:r w:rsidRPr="003908B6">
        <w:rPr>
          <w:rFonts w:ascii="Calibri-Bold" w:hAnsi="Calibri-Bold" w:cs="Calibri-Bold"/>
          <w:b/>
          <w:bCs/>
          <w:color w:val="0070C0"/>
          <w:sz w:val="24"/>
          <w:szCs w:val="24"/>
        </w:rPr>
        <w:t>?</w:t>
      </w:r>
    </w:p>
    <w:p w14:paraId="2601C987" w14:textId="74EF8FC4" w:rsidR="00236F22" w:rsidRDefault="00565811" w:rsidP="00236F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QI/QA</w:t>
      </w:r>
      <w:r w:rsidR="00236F22">
        <w:rPr>
          <w:rFonts w:cs="Calibri"/>
          <w:color w:val="000000"/>
        </w:rPr>
        <w:t xml:space="preserve"> is </w:t>
      </w:r>
      <w:r w:rsidR="00170479">
        <w:rPr>
          <w:rFonts w:cs="Calibri"/>
          <w:color w:val="000000"/>
        </w:rPr>
        <w:t xml:space="preserve">often </w:t>
      </w:r>
      <w:r w:rsidR="00236F22">
        <w:rPr>
          <w:rFonts w:cs="Calibri"/>
          <w:color w:val="000000"/>
        </w:rPr>
        <w:t>described as “systematic, data-guided activities designed to bring about immediate (or nearly immediate) improvements in health care delivery”</w:t>
      </w:r>
      <w:r w:rsidR="00236F22">
        <w:rPr>
          <w:rFonts w:cs="Calibri"/>
          <w:color w:val="000000"/>
          <w:sz w:val="14"/>
          <w:szCs w:val="14"/>
        </w:rPr>
        <w:t>1</w:t>
      </w:r>
      <w:r w:rsidR="00236F22">
        <w:rPr>
          <w:rFonts w:cs="Calibri"/>
          <w:color w:val="000000"/>
        </w:rPr>
        <w:t>, and the combined efforts of everyone to make changes that will potentially lead to better patient outcomes, better system performance, and better professional development.</w:t>
      </w:r>
      <w:r w:rsidR="00236F22">
        <w:rPr>
          <w:rFonts w:cs="Calibri"/>
          <w:color w:val="000000"/>
          <w:sz w:val="14"/>
          <w:szCs w:val="14"/>
        </w:rPr>
        <w:t xml:space="preserve">2 </w:t>
      </w:r>
      <w:r w:rsidR="00236F22">
        <w:rPr>
          <w:rFonts w:cs="Calibri"/>
          <w:color w:val="000000"/>
        </w:rPr>
        <w:t xml:space="preserve">In medical institutions, </w:t>
      </w:r>
      <w:r>
        <w:rPr>
          <w:rFonts w:cs="Calibri"/>
          <w:color w:val="000000"/>
        </w:rPr>
        <w:t>QI/QA</w:t>
      </w:r>
      <w:r w:rsidR="00236F22">
        <w:rPr>
          <w:rFonts w:cs="Calibri"/>
          <w:color w:val="000000"/>
        </w:rPr>
        <w:t xml:space="preserve"> is a necessary, integral part of hospital operations and is not subject to revi</w:t>
      </w:r>
      <w:bookmarkStart w:id="0" w:name="_GoBack"/>
      <w:bookmarkEnd w:id="0"/>
      <w:r w:rsidR="00236F22">
        <w:rPr>
          <w:rFonts w:cs="Calibri"/>
          <w:color w:val="000000"/>
        </w:rPr>
        <w:t xml:space="preserve">ew as research, as defined under federal regulation. Rather, it is governed by accreditation and hospital standards. </w:t>
      </w:r>
    </w:p>
    <w:p w14:paraId="2D9D0E7F" w14:textId="77777777" w:rsidR="00391032" w:rsidRDefault="00391032" w:rsidP="00236F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7D41D86D" w14:textId="256B4D50" w:rsidR="00391032" w:rsidRPr="0006599A" w:rsidRDefault="00391032" w:rsidP="00236F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6599A">
        <w:rPr>
          <w:lang w:val="en"/>
        </w:rPr>
        <w:t xml:space="preserve">Because </w:t>
      </w:r>
      <w:r w:rsidR="00565811">
        <w:rPr>
          <w:lang w:val="en"/>
        </w:rPr>
        <w:t>QI/QA</w:t>
      </w:r>
      <w:r w:rsidRPr="0006599A">
        <w:rPr>
          <w:lang w:val="en"/>
        </w:rPr>
        <w:t xml:space="preserve"> activities are data-driven and involve human participants, there can be overlap with research methodologies common to human </w:t>
      </w:r>
      <w:proofErr w:type="gramStart"/>
      <w:r w:rsidRPr="0006599A">
        <w:rPr>
          <w:lang w:val="en"/>
        </w:rPr>
        <w:t>subjects</w:t>
      </w:r>
      <w:proofErr w:type="gramEnd"/>
      <w:r w:rsidRPr="0006599A">
        <w:rPr>
          <w:lang w:val="en"/>
        </w:rPr>
        <w:t xml:space="preserve"> research. Where overlap exists, the federal regulations that protect human research participants may apply.</w:t>
      </w:r>
    </w:p>
    <w:p w14:paraId="6218D9F0" w14:textId="77777777" w:rsidR="00236F22" w:rsidRDefault="00236F22" w:rsidP="00236F2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C10000"/>
          <w:sz w:val="24"/>
          <w:szCs w:val="24"/>
        </w:rPr>
      </w:pPr>
    </w:p>
    <w:p w14:paraId="79506D36" w14:textId="5816A4C5" w:rsidR="00886501" w:rsidRPr="00850D40" w:rsidRDefault="00886501" w:rsidP="0088650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-Bold"/>
          <w:bCs/>
        </w:rPr>
      </w:pPr>
      <w:r w:rsidRPr="00850D40">
        <w:rPr>
          <w:rFonts w:asciiTheme="minorHAnsi" w:hAnsiTheme="minorHAnsi" w:cs="Calibri-Bold"/>
          <w:bCs/>
        </w:rPr>
        <w:t xml:space="preserve">Evaluate your project against the </w:t>
      </w:r>
      <w:r>
        <w:rPr>
          <w:rFonts w:asciiTheme="minorHAnsi" w:hAnsiTheme="minorHAnsi" w:cs="Calibri-Bold"/>
          <w:bCs/>
        </w:rPr>
        <w:t>below</w:t>
      </w:r>
      <w:r w:rsidRPr="00850D40">
        <w:rPr>
          <w:rFonts w:asciiTheme="minorHAnsi" w:hAnsiTheme="minorHAnsi" w:cs="Calibri-Bold"/>
          <w:bCs/>
        </w:rPr>
        <w:t xml:space="preserve"> </w:t>
      </w:r>
      <w:r>
        <w:rPr>
          <w:rFonts w:asciiTheme="minorHAnsi" w:hAnsiTheme="minorHAnsi" w:cs="Calibri-Bold"/>
          <w:bCs/>
        </w:rPr>
        <w:t>QI/QA</w:t>
      </w:r>
      <w:r w:rsidRPr="00850D40">
        <w:rPr>
          <w:rFonts w:asciiTheme="minorHAnsi" w:hAnsiTheme="minorHAnsi" w:cs="Calibri-Bold"/>
          <w:bCs/>
        </w:rPr>
        <w:t xml:space="preserve"> and HSR </w:t>
      </w:r>
      <w:r>
        <w:rPr>
          <w:rFonts w:asciiTheme="minorHAnsi" w:hAnsiTheme="minorHAnsi" w:cs="Calibri-Bold"/>
          <w:bCs/>
        </w:rPr>
        <w:t>information</w:t>
      </w:r>
      <w:r w:rsidRPr="00850D40">
        <w:rPr>
          <w:rFonts w:asciiTheme="minorHAnsi" w:hAnsiTheme="minorHAnsi" w:cs="Calibri-Bold"/>
          <w:bCs/>
        </w:rPr>
        <w:t xml:space="preserve"> and follow the below diagram.</w:t>
      </w:r>
    </w:p>
    <w:p w14:paraId="1D7A9ED7" w14:textId="0D48C80D" w:rsidR="00886501" w:rsidRDefault="00886501" w:rsidP="006215EA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70C0"/>
          <w:sz w:val="26"/>
          <w:szCs w:val="26"/>
        </w:rPr>
      </w:pPr>
      <w:r>
        <w:rPr>
          <w:rFonts w:ascii="Calibri-Bold" w:hAnsi="Calibri-Bold" w:cs="Calibri-Bold"/>
          <w:b/>
          <w:bCs/>
          <w:noProof/>
          <w:color w:val="0070C0"/>
          <w:sz w:val="26"/>
          <w:szCs w:val="26"/>
        </w:rPr>
        <w:drawing>
          <wp:inline distT="0" distB="0" distL="0" distR="0" wp14:anchorId="042C5914" wp14:editId="1999857B">
            <wp:extent cx="5486400" cy="2371725"/>
            <wp:effectExtent l="3810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="006215EA">
        <w:rPr>
          <w:rFonts w:ascii="Calibri-Bold" w:hAnsi="Calibri-Bold" w:cs="Calibri-Bold"/>
          <w:b/>
          <w:bCs/>
          <w:color w:val="0070C0"/>
          <w:sz w:val="26"/>
          <w:szCs w:val="26"/>
        </w:rPr>
        <w:tab/>
      </w:r>
    </w:p>
    <w:p w14:paraId="49FEB8F9" w14:textId="77777777" w:rsidR="003B46EB" w:rsidRDefault="003B46EB" w:rsidP="008F333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70C0"/>
          <w:sz w:val="24"/>
          <w:szCs w:val="24"/>
        </w:rPr>
      </w:pPr>
    </w:p>
    <w:p w14:paraId="6E6DAE44" w14:textId="2081BA53" w:rsidR="008F3338" w:rsidRPr="007E66A4" w:rsidRDefault="00236F22" w:rsidP="008F333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70C0"/>
          <w:sz w:val="24"/>
          <w:szCs w:val="24"/>
        </w:rPr>
      </w:pPr>
      <w:r w:rsidRPr="00236F22">
        <w:rPr>
          <w:rFonts w:ascii="Calibri-Bold" w:hAnsi="Calibri-Bold" w:cs="Calibri-Bold"/>
          <w:b/>
          <w:bCs/>
          <w:color w:val="0070C0"/>
          <w:sz w:val="24"/>
          <w:szCs w:val="24"/>
        </w:rPr>
        <w:t xml:space="preserve">What are some differences between </w:t>
      </w:r>
      <w:r w:rsidR="00565811">
        <w:rPr>
          <w:rFonts w:ascii="Calibri-Bold" w:hAnsi="Calibri-Bold" w:cs="Calibri-Bold"/>
          <w:b/>
          <w:bCs/>
          <w:color w:val="0070C0"/>
          <w:sz w:val="24"/>
          <w:szCs w:val="24"/>
        </w:rPr>
        <w:t>QI/QA</w:t>
      </w:r>
      <w:r w:rsidRPr="00236F22">
        <w:rPr>
          <w:rFonts w:ascii="Calibri-Bold" w:hAnsi="Calibri-Bold" w:cs="Calibri-Bold"/>
          <w:b/>
          <w:bCs/>
          <w:color w:val="0070C0"/>
          <w:sz w:val="24"/>
          <w:szCs w:val="24"/>
        </w:rPr>
        <w:t xml:space="preserve"> and</w:t>
      </w:r>
      <w:r w:rsidR="007E66A4">
        <w:rPr>
          <w:rFonts w:ascii="Calibri-Bold" w:hAnsi="Calibri-Bold" w:cs="Calibri-Bold"/>
          <w:b/>
          <w:bCs/>
          <w:color w:val="0070C0"/>
          <w:sz w:val="24"/>
          <w:szCs w:val="24"/>
        </w:rPr>
        <w:t xml:space="preserve"> </w:t>
      </w:r>
      <w:r w:rsidR="0006599A">
        <w:rPr>
          <w:rFonts w:ascii="Calibri-Bold" w:hAnsi="Calibri-Bold" w:cs="Calibri-Bold"/>
          <w:b/>
          <w:bCs/>
          <w:color w:val="0070C0"/>
          <w:sz w:val="24"/>
          <w:szCs w:val="24"/>
        </w:rPr>
        <w:t xml:space="preserve">Human Subjects </w:t>
      </w:r>
      <w:r w:rsidR="007E66A4">
        <w:rPr>
          <w:rFonts w:ascii="Calibri-Bold" w:hAnsi="Calibri-Bold" w:cs="Calibri-Bold"/>
          <w:b/>
          <w:bCs/>
          <w:color w:val="0070C0"/>
          <w:sz w:val="24"/>
          <w:szCs w:val="24"/>
        </w:rPr>
        <w:t>Research</w:t>
      </w:r>
      <w:r w:rsidR="0006599A">
        <w:rPr>
          <w:rFonts w:ascii="Calibri-Bold" w:hAnsi="Calibri-Bold" w:cs="Calibri-Bold"/>
          <w:b/>
          <w:bCs/>
          <w:color w:val="0070C0"/>
          <w:sz w:val="24"/>
          <w:szCs w:val="24"/>
        </w:rPr>
        <w:t xml:space="preserve"> (HSR)</w:t>
      </w:r>
      <w:r w:rsidR="007E66A4">
        <w:rPr>
          <w:rFonts w:ascii="Calibri-Bold" w:hAnsi="Calibri-Bold" w:cs="Calibri-Bold"/>
          <w:b/>
          <w:bCs/>
          <w:color w:val="0070C0"/>
          <w:sz w:val="24"/>
          <w:szCs w:val="24"/>
        </w:rPr>
        <w:t>?</w:t>
      </w:r>
    </w:p>
    <w:p w14:paraId="00C35DFE" w14:textId="77777777" w:rsidR="00236F22" w:rsidRPr="0006599A" w:rsidRDefault="007E66A4" w:rsidP="00236F22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C10000"/>
        </w:rPr>
      </w:pPr>
      <w:r w:rsidRPr="0006599A">
        <w:rPr>
          <w:lang w:val="en"/>
        </w:rPr>
        <w:t xml:space="preserve">Both research and quality improvement are systematic investigations that may involve human </w:t>
      </w:r>
      <w:proofErr w:type="gramStart"/>
      <w:r w:rsidRPr="0006599A">
        <w:rPr>
          <w:lang w:val="en"/>
        </w:rPr>
        <w:t>participants</w:t>
      </w:r>
      <w:proofErr w:type="gramEnd"/>
      <w:r w:rsidRPr="0006599A">
        <w:rPr>
          <w:lang w:val="en"/>
        </w:rPr>
        <w:t xml:space="preserve"> but they differ in important ways.</w:t>
      </w:r>
    </w:p>
    <w:p w14:paraId="61F99357" w14:textId="77777777" w:rsidR="00236F22" w:rsidRDefault="00236F22" w:rsidP="00236F2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C1000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36F22" w:rsidRPr="00C536A3" w14:paraId="2C10C931" w14:textId="77777777" w:rsidTr="00996169">
        <w:tc>
          <w:tcPr>
            <w:tcW w:w="3192" w:type="dxa"/>
            <w:shd w:val="clear" w:color="auto" w:fill="auto"/>
          </w:tcPr>
          <w:p w14:paraId="3E96680B" w14:textId="77777777" w:rsidR="00236F22" w:rsidRPr="00C536A3" w:rsidRDefault="00236F22" w:rsidP="00996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color w:val="0070C0"/>
              </w:rPr>
            </w:pPr>
            <w:r w:rsidRPr="00C536A3">
              <w:rPr>
                <w:rFonts w:ascii="Calibri-Bold" w:hAnsi="Calibri-Bold" w:cs="Calibri-Bold"/>
                <w:b/>
                <w:bCs/>
                <w:color w:val="0070C0"/>
              </w:rPr>
              <w:t>Points to consider</w:t>
            </w:r>
          </w:p>
        </w:tc>
        <w:tc>
          <w:tcPr>
            <w:tcW w:w="3192" w:type="dxa"/>
            <w:shd w:val="clear" w:color="auto" w:fill="auto"/>
          </w:tcPr>
          <w:p w14:paraId="2B224178" w14:textId="77777777" w:rsidR="00236F22" w:rsidRPr="00C536A3" w:rsidRDefault="00DF498A" w:rsidP="00996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color w:val="0070C0"/>
              </w:rPr>
            </w:pPr>
            <w:r w:rsidRPr="00C536A3">
              <w:rPr>
                <w:rFonts w:ascii="Calibri-Bold" w:hAnsi="Calibri-Bold" w:cs="Calibri-Bold"/>
                <w:b/>
                <w:bCs/>
                <w:color w:val="0070C0"/>
              </w:rPr>
              <w:t>HSR</w:t>
            </w:r>
          </w:p>
        </w:tc>
        <w:tc>
          <w:tcPr>
            <w:tcW w:w="3192" w:type="dxa"/>
            <w:shd w:val="clear" w:color="auto" w:fill="auto"/>
          </w:tcPr>
          <w:p w14:paraId="5C365968" w14:textId="2BD5C7D6" w:rsidR="00236F22" w:rsidRPr="00C536A3" w:rsidRDefault="00565811" w:rsidP="00996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color w:val="0070C0"/>
              </w:rPr>
            </w:pPr>
            <w:r>
              <w:rPr>
                <w:rFonts w:ascii="Calibri-Bold" w:hAnsi="Calibri-Bold" w:cs="Calibri-Bold"/>
                <w:b/>
                <w:bCs/>
                <w:color w:val="0070C0"/>
              </w:rPr>
              <w:t>QI/QA</w:t>
            </w:r>
          </w:p>
        </w:tc>
      </w:tr>
      <w:tr w:rsidR="00236F22" w:rsidRPr="00C536A3" w14:paraId="47C43532" w14:textId="77777777" w:rsidTr="00996169">
        <w:tc>
          <w:tcPr>
            <w:tcW w:w="3192" w:type="dxa"/>
            <w:shd w:val="clear" w:color="auto" w:fill="auto"/>
          </w:tcPr>
          <w:p w14:paraId="1B03318C" w14:textId="77777777" w:rsidR="00236F22" w:rsidRPr="00C536A3" w:rsidRDefault="00236F22" w:rsidP="009961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C10000"/>
              </w:rPr>
            </w:pPr>
            <w:r w:rsidRPr="00C536A3"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  <w:t>Purpose</w:t>
            </w:r>
          </w:p>
        </w:tc>
        <w:tc>
          <w:tcPr>
            <w:tcW w:w="3192" w:type="dxa"/>
            <w:shd w:val="clear" w:color="auto" w:fill="auto"/>
          </w:tcPr>
          <w:p w14:paraId="64908C0B" w14:textId="77777777" w:rsidR="00236F22" w:rsidRPr="00C536A3" w:rsidRDefault="00236F22" w:rsidP="009961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C536A3">
              <w:rPr>
                <w:rFonts w:cs="Calibri"/>
                <w:color w:val="000000"/>
              </w:rPr>
              <w:t xml:space="preserve">To test a hypothesis </w:t>
            </w:r>
            <w:r w:rsidR="0006599A">
              <w:rPr>
                <w:rFonts w:cs="Calibri"/>
                <w:color w:val="000000"/>
              </w:rPr>
              <w:t>or</w:t>
            </w:r>
            <w:r w:rsidRPr="00C536A3">
              <w:rPr>
                <w:rFonts w:cs="Calibri"/>
                <w:color w:val="000000"/>
              </w:rPr>
              <w:t xml:space="preserve"> establish clinical practice standards where none are accepted</w:t>
            </w:r>
            <w:r w:rsidR="00976C5E">
              <w:rPr>
                <w:rFonts w:cs="Calibri"/>
                <w:color w:val="000000"/>
              </w:rPr>
              <w:t xml:space="preserve"> AND develop or contribute to generalizable knowledge</w:t>
            </w:r>
          </w:p>
          <w:p w14:paraId="18596714" w14:textId="77777777" w:rsidR="00236F22" w:rsidRPr="00C536A3" w:rsidRDefault="00236F22" w:rsidP="009961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color w:val="C10000"/>
              </w:rPr>
            </w:pPr>
          </w:p>
        </w:tc>
        <w:tc>
          <w:tcPr>
            <w:tcW w:w="3192" w:type="dxa"/>
            <w:shd w:val="clear" w:color="auto" w:fill="auto"/>
          </w:tcPr>
          <w:p w14:paraId="38D41F04" w14:textId="77777777" w:rsidR="00236F22" w:rsidRPr="00C536A3" w:rsidRDefault="00236F22" w:rsidP="009961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C536A3">
              <w:rPr>
                <w:rFonts w:cs="Calibri"/>
                <w:color w:val="000000"/>
              </w:rPr>
              <w:t xml:space="preserve">To assess or promptly improve a process, program, or system; </w:t>
            </w:r>
            <w:r w:rsidR="0006599A">
              <w:rPr>
                <w:rFonts w:cs="Calibri"/>
                <w:color w:val="000000"/>
              </w:rPr>
              <w:t>or</w:t>
            </w:r>
            <w:r w:rsidRPr="00C536A3">
              <w:rPr>
                <w:rFonts w:cs="Calibri"/>
                <w:color w:val="000000"/>
              </w:rPr>
              <w:t xml:space="preserve"> improve performance as judged by accepted/established standards</w:t>
            </w:r>
          </w:p>
          <w:p w14:paraId="3CB6B17F" w14:textId="77777777" w:rsidR="00236F22" w:rsidRPr="00C536A3" w:rsidRDefault="00236F22" w:rsidP="009961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color w:val="C10000"/>
              </w:rPr>
            </w:pPr>
          </w:p>
        </w:tc>
      </w:tr>
      <w:tr w:rsidR="00236F22" w:rsidRPr="00C536A3" w14:paraId="418EBBAF" w14:textId="77777777" w:rsidTr="00996169">
        <w:tc>
          <w:tcPr>
            <w:tcW w:w="3192" w:type="dxa"/>
            <w:shd w:val="clear" w:color="auto" w:fill="auto"/>
          </w:tcPr>
          <w:p w14:paraId="4D3993C2" w14:textId="77777777" w:rsidR="00236F22" w:rsidRPr="00C536A3" w:rsidRDefault="00236F22" w:rsidP="009961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C10000"/>
              </w:rPr>
            </w:pPr>
            <w:r w:rsidRPr="00C536A3"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  <w:t>Starting Point</w:t>
            </w:r>
          </w:p>
        </w:tc>
        <w:tc>
          <w:tcPr>
            <w:tcW w:w="3192" w:type="dxa"/>
            <w:shd w:val="clear" w:color="auto" w:fill="auto"/>
          </w:tcPr>
          <w:p w14:paraId="34E65617" w14:textId="77777777" w:rsidR="00236F22" w:rsidRPr="00C536A3" w:rsidRDefault="0006599A" w:rsidP="009961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color w:val="C10000"/>
              </w:rPr>
            </w:pPr>
            <w:r>
              <w:rPr>
                <w:rFonts w:cs="Calibri"/>
                <w:color w:val="000000"/>
              </w:rPr>
              <w:t>I</w:t>
            </w:r>
            <w:r w:rsidR="00976C5E">
              <w:rPr>
                <w:rFonts w:cs="Calibri"/>
                <w:color w:val="000000"/>
              </w:rPr>
              <w:t>ndependent of routine care</w:t>
            </w:r>
          </w:p>
        </w:tc>
        <w:tc>
          <w:tcPr>
            <w:tcW w:w="3192" w:type="dxa"/>
            <w:shd w:val="clear" w:color="auto" w:fill="auto"/>
          </w:tcPr>
          <w:p w14:paraId="03817751" w14:textId="77777777" w:rsidR="00236F22" w:rsidRPr="00C536A3" w:rsidRDefault="0006599A" w:rsidP="009961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</w:t>
            </w:r>
            <w:r w:rsidR="00976C5E">
              <w:rPr>
                <w:rFonts w:cs="Calibri"/>
                <w:color w:val="000000"/>
              </w:rPr>
              <w:t>ntegral to ongoing management and delivery of healthcare</w:t>
            </w:r>
          </w:p>
          <w:p w14:paraId="18CB126E" w14:textId="77777777" w:rsidR="00236F22" w:rsidRPr="00C536A3" w:rsidRDefault="00236F22" w:rsidP="009961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color w:val="C10000"/>
              </w:rPr>
            </w:pPr>
          </w:p>
        </w:tc>
      </w:tr>
      <w:tr w:rsidR="00333C4C" w:rsidRPr="00C536A3" w14:paraId="3F4F0035" w14:textId="77777777" w:rsidTr="00996169">
        <w:tc>
          <w:tcPr>
            <w:tcW w:w="3192" w:type="dxa"/>
            <w:shd w:val="clear" w:color="auto" w:fill="auto"/>
          </w:tcPr>
          <w:p w14:paraId="1BC30B7B" w14:textId="77777777" w:rsidR="00333C4C" w:rsidRPr="00C536A3" w:rsidRDefault="00333C4C" w:rsidP="009961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</w:pPr>
            <w:r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  <w:t>Design</w:t>
            </w:r>
          </w:p>
        </w:tc>
        <w:tc>
          <w:tcPr>
            <w:tcW w:w="3192" w:type="dxa"/>
            <w:shd w:val="clear" w:color="auto" w:fill="auto"/>
          </w:tcPr>
          <w:p w14:paraId="249C3E89" w14:textId="77777777" w:rsidR="00333C4C" w:rsidRPr="00C536A3" w:rsidRDefault="00333C4C" w:rsidP="009961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Follows a rigid protocol that remains unchanged throughout the process</w:t>
            </w:r>
          </w:p>
        </w:tc>
        <w:tc>
          <w:tcPr>
            <w:tcW w:w="3192" w:type="dxa"/>
            <w:shd w:val="clear" w:color="auto" w:fill="auto"/>
          </w:tcPr>
          <w:p w14:paraId="1917C0E0" w14:textId="77777777" w:rsidR="00333C4C" w:rsidRPr="00C536A3" w:rsidRDefault="00333C4C" w:rsidP="009961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May adapt </w:t>
            </w:r>
            <w:r w:rsidR="00164CF4">
              <w:rPr>
                <w:rFonts w:cs="Calibri"/>
                <w:color w:val="000000"/>
              </w:rPr>
              <w:t>and change based on</w:t>
            </w:r>
            <w:r>
              <w:rPr>
                <w:rFonts w:cs="Calibri"/>
                <w:color w:val="000000"/>
              </w:rPr>
              <w:t xml:space="preserve"> the knowledge gained</w:t>
            </w:r>
          </w:p>
        </w:tc>
      </w:tr>
      <w:tr w:rsidR="00236F22" w:rsidRPr="00C536A3" w14:paraId="1E7B56A1" w14:textId="77777777" w:rsidTr="00996169">
        <w:tc>
          <w:tcPr>
            <w:tcW w:w="3192" w:type="dxa"/>
            <w:shd w:val="clear" w:color="auto" w:fill="auto"/>
          </w:tcPr>
          <w:p w14:paraId="54C7B8E2" w14:textId="77777777" w:rsidR="00236F22" w:rsidRPr="00C536A3" w:rsidRDefault="00236F22" w:rsidP="009961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</w:pPr>
            <w:r w:rsidRPr="00C536A3"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  <w:lastRenderedPageBreak/>
              <w:t>Benefits</w:t>
            </w:r>
          </w:p>
          <w:p w14:paraId="0D0CA8D2" w14:textId="77777777" w:rsidR="00236F22" w:rsidRPr="00C536A3" w:rsidRDefault="00236F22" w:rsidP="009961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C10000"/>
              </w:rPr>
            </w:pPr>
          </w:p>
        </w:tc>
        <w:tc>
          <w:tcPr>
            <w:tcW w:w="3192" w:type="dxa"/>
            <w:shd w:val="clear" w:color="auto" w:fill="auto"/>
          </w:tcPr>
          <w:p w14:paraId="39B5374A" w14:textId="77777777" w:rsidR="00236F22" w:rsidRPr="00C536A3" w:rsidRDefault="0006599A" w:rsidP="009961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</w:t>
            </w:r>
            <w:r w:rsidR="00236F22" w:rsidRPr="00C536A3">
              <w:rPr>
                <w:rFonts w:cs="Calibri"/>
                <w:color w:val="000000"/>
              </w:rPr>
              <w:t>ay or may not benefit subjects</w:t>
            </w:r>
          </w:p>
        </w:tc>
        <w:tc>
          <w:tcPr>
            <w:tcW w:w="3192" w:type="dxa"/>
            <w:shd w:val="clear" w:color="auto" w:fill="auto"/>
          </w:tcPr>
          <w:p w14:paraId="7816D1CB" w14:textId="77777777" w:rsidR="00236F22" w:rsidRPr="00C536A3" w:rsidRDefault="00236F22" w:rsidP="0099616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536A3">
              <w:rPr>
                <w:rFonts w:cs="Calibri"/>
                <w:color w:val="000000"/>
              </w:rPr>
              <w:t>Designed to promptly benefit a process, program, or system</w:t>
            </w:r>
            <w:r w:rsidR="00164CF4">
              <w:rPr>
                <w:rFonts w:cs="Calibri"/>
                <w:color w:val="000000"/>
              </w:rPr>
              <w:t>;</w:t>
            </w:r>
            <w:r w:rsidRPr="00C536A3">
              <w:rPr>
                <w:rFonts w:cs="Calibri"/>
                <w:color w:val="000000"/>
              </w:rPr>
              <w:t xml:space="preserve"> may or may not</w:t>
            </w:r>
            <w:r w:rsidR="00164CF4">
              <w:rPr>
                <w:rFonts w:cs="Calibri"/>
                <w:color w:val="000000"/>
              </w:rPr>
              <w:t xml:space="preserve"> directly</w:t>
            </w:r>
            <w:r w:rsidRPr="00C536A3">
              <w:rPr>
                <w:rFonts w:cs="Calibri"/>
                <w:color w:val="000000"/>
              </w:rPr>
              <w:t xml:space="preserve"> benefit patients</w:t>
            </w:r>
          </w:p>
        </w:tc>
      </w:tr>
      <w:tr w:rsidR="00236F22" w:rsidRPr="00C536A3" w14:paraId="57788398" w14:textId="77777777" w:rsidTr="00996169">
        <w:tc>
          <w:tcPr>
            <w:tcW w:w="3192" w:type="dxa"/>
            <w:shd w:val="clear" w:color="auto" w:fill="auto"/>
          </w:tcPr>
          <w:p w14:paraId="7CB717F4" w14:textId="77777777" w:rsidR="00236F22" w:rsidRPr="00C536A3" w:rsidRDefault="00236F22" w:rsidP="009961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</w:pPr>
            <w:r w:rsidRPr="00C536A3"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  <w:t>Risks/Burdens</w:t>
            </w:r>
          </w:p>
        </w:tc>
        <w:tc>
          <w:tcPr>
            <w:tcW w:w="3192" w:type="dxa"/>
            <w:shd w:val="clear" w:color="auto" w:fill="auto"/>
          </w:tcPr>
          <w:p w14:paraId="171EF80F" w14:textId="77777777" w:rsidR="00236F22" w:rsidRPr="00C536A3" w:rsidRDefault="00236F22" w:rsidP="0099616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536A3">
              <w:rPr>
                <w:rFonts w:cs="Calibri"/>
                <w:color w:val="000000"/>
              </w:rPr>
              <w:t>May place subjects at risk and stated as such</w:t>
            </w:r>
          </w:p>
          <w:p w14:paraId="1A1F1A37" w14:textId="77777777" w:rsidR="00236F22" w:rsidRPr="00C536A3" w:rsidRDefault="00236F22" w:rsidP="009961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color w:val="C10000"/>
              </w:rPr>
            </w:pPr>
          </w:p>
        </w:tc>
        <w:tc>
          <w:tcPr>
            <w:tcW w:w="3192" w:type="dxa"/>
            <w:shd w:val="clear" w:color="auto" w:fill="auto"/>
          </w:tcPr>
          <w:p w14:paraId="363D5D63" w14:textId="77777777" w:rsidR="00236F22" w:rsidRPr="00C536A3" w:rsidRDefault="0006599A" w:rsidP="0099616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Does not increase patient</w:t>
            </w:r>
            <w:r w:rsidR="00236F22" w:rsidRPr="00C536A3">
              <w:rPr>
                <w:rFonts w:cs="Calibri"/>
                <w:color w:val="000000"/>
              </w:rPr>
              <w:t xml:space="preserve"> risk, with exception of possible privacy/confidentiality concerns</w:t>
            </w:r>
          </w:p>
          <w:p w14:paraId="6B347BA6" w14:textId="77777777" w:rsidR="00236F22" w:rsidRPr="00C536A3" w:rsidRDefault="00236F22" w:rsidP="009961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color w:val="C10000"/>
              </w:rPr>
            </w:pPr>
          </w:p>
        </w:tc>
      </w:tr>
      <w:tr w:rsidR="00976C5E" w:rsidRPr="00C536A3" w14:paraId="4ED90229" w14:textId="77777777" w:rsidTr="00996169">
        <w:tc>
          <w:tcPr>
            <w:tcW w:w="3192" w:type="dxa"/>
            <w:shd w:val="clear" w:color="auto" w:fill="auto"/>
          </w:tcPr>
          <w:p w14:paraId="455D3476" w14:textId="77777777" w:rsidR="00976C5E" w:rsidRPr="00C536A3" w:rsidRDefault="00976C5E" w:rsidP="009961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</w:pPr>
            <w:r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  <w:t>Participant Obligation</w:t>
            </w:r>
          </w:p>
        </w:tc>
        <w:tc>
          <w:tcPr>
            <w:tcW w:w="3192" w:type="dxa"/>
            <w:shd w:val="clear" w:color="auto" w:fill="auto"/>
          </w:tcPr>
          <w:p w14:paraId="23B26F55" w14:textId="77777777" w:rsidR="00976C5E" w:rsidRPr="00C536A3" w:rsidRDefault="00B07D18" w:rsidP="009961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</w:t>
            </w:r>
            <w:r w:rsidR="00976C5E">
              <w:rPr>
                <w:rFonts w:cs="Calibri"/>
                <w:color w:val="000000"/>
              </w:rPr>
              <w:t xml:space="preserve">ndividuals </w:t>
            </w:r>
            <w:r>
              <w:rPr>
                <w:rFonts w:cs="Calibri"/>
                <w:color w:val="000000"/>
              </w:rPr>
              <w:t xml:space="preserve">may choose </w:t>
            </w:r>
            <w:proofErr w:type="gramStart"/>
            <w:r>
              <w:rPr>
                <w:rFonts w:cs="Calibri"/>
                <w:color w:val="000000"/>
              </w:rPr>
              <w:t>whether or not</w:t>
            </w:r>
            <w:proofErr w:type="gramEnd"/>
            <w:r>
              <w:rPr>
                <w:rFonts w:cs="Calibri"/>
                <w:color w:val="000000"/>
              </w:rPr>
              <w:t xml:space="preserve"> </w:t>
            </w:r>
            <w:r w:rsidR="00976C5E">
              <w:rPr>
                <w:rFonts w:cs="Calibri"/>
                <w:color w:val="000000"/>
              </w:rPr>
              <w:t>to participate</w:t>
            </w:r>
          </w:p>
        </w:tc>
        <w:tc>
          <w:tcPr>
            <w:tcW w:w="3192" w:type="dxa"/>
            <w:shd w:val="clear" w:color="auto" w:fill="auto"/>
          </w:tcPr>
          <w:p w14:paraId="0F65C8E7" w14:textId="77777777" w:rsidR="00976C5E" w:rsidRPr="00C536A3" w:rsidRDefault="00B07D18" w:rsidP="0099616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Individuals are subject to the activity as a</w:t>
            </w:r>
            <w:r w:rsidR="00976C5E">
              <w:rPr>
                <w:rFonts w:cs="Calibri"/>
                <w:color w:val="000000"/>
              </w:rPr>
              <w:t xml:space="preserve"> component of care</w:t>
            </w:r>
            <w:r>
              <w:rPr>
                <w:rFonts w:cs="Calibri"/>
                <w:color w:val="000000"/>
              </w:rPr>
              <w:t xml:space="preserve"> or practice</w:t>
            </w:r>
          </w:p>
        </w:tc>
      </w:tr>
      <w:tr w:rsidR="00333C4C" w:rsidRPr="00C536A3" w14:paraId="4E506B58" w14:textId="77777777" w:rsidTr="00996169">
        <w:tc>
          <w:tcPr>
            <w:tcW w:w="3192" w:type="dxa"/>
            <w:shd w:val="clear" w:color="auto" w:fill="auto"/>
          </w:tcPr>
          <w:p w14:paraId="7634BA3B" w14:textId="77777777" w:rsidR="00333C4C" w:rsidRPr="00C536A3" w:rsidRDefault="00333C4C" w:rsidP="009961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</w:pPr>
            <w:r w:rsidRPr="00C536A3"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  <w:t>End Point</w:t>
            </w:r>
          </w:p>
        </w:tc>
        <w:tc>
          <w:tcPr>
            <w:tcW w:w="3192" w:type="dxa"/>
            <w:shd w:val="clear" w:color="auto" w:fill="auto"/>
          </w:tcPr>
          <w:p w14:paraId="5FD95361" w14:textId="77777777" w:rsidR="00333C4C" w:rsidRPr="00C536A3" w:rsidRDefault="00333C4C" w:rsidP="009961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color w:val="C10000"/>
              </w:rPr>
            </w:pPr>
            <w:r w:rsidRPr="00C536A3">
              <w:rPr>
                <w:rFonts w:cs="Calibri"/>
                <w:color w:val="000000"/>
              </w:rPr>
              <w:t>Answer a research question</w:t>
            </w:r>
          </w:p>
        </w:tc>
        <w:tc>
          <w:tcPr>
            <w:tcW w:w="3192" w:type="dxa"/>
            <w:shd w:val="clear" w:color="auto" w:fill="auto"/>
          </w:tcPr>
          <w:p w14:paraId="2F60AA73" w14:textId="77777777" w:rsidR="00333C4C" w:rsidRPr="00C536A3" w:rsidRDefault="00333C4C" w:rsidP="0099616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536A3">
              <w:rPr>
                <w:rFonts w:cs="Calibri"/>
                <w:color w:val="000000"/>
              </w:rPr>
              <w:t>Promptly improve a program/process/system</w:t>
            </w:r>
          </w:p>
          <w:p w14:paraId="2A77BB12" w14:textId="77777777" w:rsidR="00333C4C" w:rsidRPr="00C536A3" w:rsidRDefault="00333C4C" w:rsidP="009961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color w:val="C10000"/>
              </w:rPr>
            </w:pPr>
          </w:p>
        </w:tc>
      </w:tr>
      <w:tr w:rsidR="00333C4C" w:rsidRPr="00C536A3" w14:paraId="3CFE6015" w14:textId="77777777" w:rsidTr="00996169">
        <w:tc>
          <w:tcPr>
            <w:tcW w:w="3192" w:type="dxa"/>
            <w:shd w:val="clear" w:color="auto" w:fill="auto"/>
          </w:tcPr>
          <w:p w14:paraId="7E32E595" w14:textId="77777777" w:rsidR="00333C4C" w:rsidRPr="00C536A3" w:rsidRDefault="00333C4C" w:rsidP="009961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C10000"/>
              </w:rPr>
            </w:pPr>
            <w:r w:rsidRPr="00C536A3"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  <w:t>Testing/Analysis</w:t>
            </w:r>
          </w:p>
        </w:tc>
        <w:tc>
          <w:tcPr>
            <w:tcW w:w="3192" w:type="dxa"/>
            <w:shd w:val="clear" w:color="auto" w:fill="auto"/>
          </w:tcPr>
          <w:p w14:paraId="019E8470" w14:textId="77777777" w:rsidR="00333C4C" w:rsidRPr="00C536A3" w:rsidRDefault="00333C4C" w:rsidP="009961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color w:val="C10000"/>
              </w:rPr>
            </w:pPr>
            <w:r w:rsidRPr="00C536A3">
              <w:rPr>
                <w:rFonts w:cs="Calibri"/>
                <w:color w:val="000000"/>
              </w:rPr>
              <w:t>Statistically prove or disprove a hypothesis</w:t>
            </w:r>
          </w:p>
        </w:tc>
        <w:tc>
          <w:tcPr>
            <w:tcW w:w="3192" w:type="dxa"/>
            <w:shd w:val="clear" w:color="auto" w:fill="auto"/>
          </w:tcPr>
          <w:p w14:paraId="394B612E" w14:textId="77777777" w:rsidR="00333C4C" w:rsidRPr="00C536A3" w:rsidRDefault="00333C4C" w:rsidP="0099616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536A3">
              <w:rPr>
                <w:rFonts w:cs="Calibri"/>
                <w:color w:val="000000"/>
              </w:rPr>
              <w:t>Compare a program/process/system to an</w:t>
            </w:r>
          </w:p>
          <w:p w14:paraId="1BDBE6CC" w14:textId="77777777" w:rsidR="00333C4C" w:rsidRPr="00C536A3" w:rsidRDefault="00333C4C" w:rsidP="0099616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536A3">
              <w:rPr>
                <w:rFonts w:cs="Calibri"/>
                <w:color w:val="000000"/>
              </w:rPr>
              <w:t>established set of standards.</w:t>
            </w:r>
          </w:p>
          <w:p w14:paraId="5E31F12E" w14:textId="77777777" w:rsidR="00333C4C" w:rsidRPr="00C536A3" w:rsidRDefault="00333C4C" w:rsidP="009961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color w:val="C10000"/>
              </w:rPr>
            </w:pPr>
          </w:p>
        </w:tc>
      </w:tr>
      <w:tr w:rsidR="00333C4C" w:rsidRPr="00C536A3" w14:paraId="449C3AEA" w14:textId="77777777" w:rsidTr="00996169">
        <w:tc>
          <w:tcPr>
            <w:tcW w:w="3192" w:type="dxa"/>
            <w:shd w:val="clear" w:color="auto" w:fill="auto"/>
          </w:tcPr>
          <w:p w14:paraId="05B8CE77" w14:textId="77777777" w:rsidR="00333C4C" w:rsidRPr="00C536A3" w:rsidRDefault="00333C4C" w:rsidP="009961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</w:pPr>
            <w:r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  <w:t>Publication/Presentation</w:t>
            </w:r>
          </w:p>
        </w:tc>
        <w:tc>
          <w:tcPr>
            <w:tcW w:w="3192" w:type="dxa"/>
            <w:shd w:val="clear" w:color="auto" w:fill="auto"/>
          </w:tcPr>
          <w:p w14:paraId="1DD54DA0" w14:textId="77777777" w:rsidR="00333C4C" w:rsidRPr="0006599A" w:rsidRDefault="00333C4C" w:rsidP="009961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-Bold"/>
                <w:bCs/>
              </w:rPr>
            </w:pPr>
            <w:r w:rsidRPr="0006599A">
              <w:rPr>
                <w:rFonts w:cs="Calibri-Bold"/>
                <w:bCs/>
              </w:rPr>
              <w:t>Obligation to share results</w:t>
            </w:r>
            <w:r w:rsidR="00B07D18">
              <w:rPr>
                <w:rFonts w:cs="Calibri-Bold"/>
                <w:bCs/>
              </w:rPr>
              <w:t xml:space="preserve"> with the scientific community</w:t>
            </w:r>
          </w:p>
        </w:tc>
        <w:tc>
          <w:tcPr>
            <w:tcW w:w="3192" w:type="dxa"/>
            <w:shd w:val="clear" w:color="auto" w:fill="auto"/>
          </w:tcPr>
          <w:p w14:paraId="1B0FB4EA" w14:textId="77777777" w:rsidR="00333C4C" w:rsidRPr="0006599A" w:rsidRDefault="00333C4C" w:rsidP="009961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-Bold"/>
                <w:bCs/>
              </w:rPr>
            </w:pPr>
            <w:r w:rsidRPr="0006599A">
              <w:rPr>
                <w:rFonts w:cs="Calibri-Bold"/>
                <w:bCs/>
              </w:rPr>
              <w:t>Encouraged to share insights</w:t>
            </w:r>
            <w:r w:rsidR="00B07D18">
              <w:rPr>
                <w:rFonts w:cs="Calibri-Bold"/>
                <w:bCs/>
              </w:rPr>
              <w:t xml:space="preserve"> with the institution and externally, when applicable</w:t>
            </w:r>
          </w:p>
        </w:tc>
      </w:tr>
    </w:tbl>
    <w:p w14:paraId="388D0EE8" w14:textId="0EC76C08" w:rsidR="00236F22" w:rsidRDefault="00996169" w:rsidP="00236F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4"/>
          <w:szCs w:val="14"/>
        </w:rPr>
      </w:pPr>
      <w:r>
        <w:rPr>
          <w:rFonts w:cs="Calibri"/>
          <w:color w:val="000000"/>
          <w:sz w:val="14"/>
          <w:szCs w:val="14"/>
        </w:rPr>
        <w:br w:type="textWrapping" w:clear="all"/>
      </w:r>
      <w:r w:rsidR="00236F22">
        <w:rPr>
          <w:rFonts w:cs="Calibri"/>
          <w:color w:val="000000"/>
          <w:sz w:val="14"/>
          <w:szCs w:val="14"/>
        </w:rPr>
        <w:t>3</w:t>
      </w:r>
    </w:p>
    <w:p w14:paraId="1681A357" w14:textId="77777777" w:rsidR="00236F22" w:rsidRDefault="00236F22" w:rsidP="00236F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0663F7E8" w14:textId="436033BC" w:rsidR="00236F22" w:rsidRPr="00DF498A" w:rsidRDefault="00236F22" w:rsidP="00236F2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70C0"/>
          <w:sz w:val="24"/>
          <w:szCs w:val="24"/>
        </w:rPr>
      </w:pPr>
      <w:r w:rsidRPr="00DF498A">
        <w:rPr>
          <w:rFonts w:ascii="Calibri-Bold" w:hAnsi="Calibri-Bold" w:cs="Calibri-Bold"/>
          <w:b/>
          <w:bCs/>
          <w:color w:val="0070C0"/>
          <w:sz w:val="24"/>
          <w:szCs w:val="24"/>
        </w:rPr>
        <w:t xml:space="preserve">What are some examples of </w:t>
      </w:r>
      <w:r w:rsidR="00565811">
        <w:rPr>
          <w:rFonts w:ascii="Calibri-Bold" w:hAnsi="Calibri-Bold" w:cs="Calibri-Bold"/>
          <w:b/>
          <w:bCs/>
          <w:color w:val="0070C0"/>
          <w:sz w:val="24"/>
          <w:szCs w:val="24"/>
        </w:rPr>
        <w:t>QI/QA</w:t>
      </w:r>
      <w:r w:rsidRPr="00DF498A">
        <w:rPr>
          <w:rFonts w:ascii="Calibri-Bold" w:hAnsi="Calibri-Bold" w:cs="Calibri-Bold"/>
          <w:b/>
          <w:bCs/>
          <w:color w:val="0070C0"/>
          <w:sz w:val="24"/>
          <w:szCs w:val="24"/>
        </w:rPr>
        <w:t>?</w:t>
      </w:r>
    </w:p>
    <w:p w14:paraId="442A34B5" w14:textId="77777777" w:rsidR="00DF498A" w:rsidRDefault="00236F22" w:rsidP="00236F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ensuring new evidence-based interventions are incorporated into practice</w:t>
      </w:r>
    </w:p>
    <w:p w14:paraId="2234CACA" w14:textId="77777777" w:rsidR="00DF498A" w:rsidRDefault="00236F22" w:rsidP="00236F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F498A">
        <w:rPr>
          <w:rFonts w:cs="Calibri"/>
          <w:color w:val="000000"/>
        </w:rPr>
        <w:t>improvement of over-all quality of life</w:t>
      </w:r>
    </w:p>
    <w:p w14:paraId="5E54625A" w14:textId="77777777" w:rsidR="00DF498A" w:rsidRDefault="00164CF4" w:rsidP="00236F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studying the effect of education on nursing practice</w:t>
      </w:r>
    </w:p>
    <w:p w14:paraId="664DEEA9" w14:textId="77777777" w:rsidR="00DF498A" w:rsidRDefault="00236F22" w:rsidP="00236F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F498A">
        <w:rPr>
          <w:rFonts w:cs="Calibri"/>
          <w:color w:val="000000"/>
        </w:rPr>
        <w:t xml:space="preserve">ensuring that patients receive evidence-based interventions for their </w:t>
      </w:r>
      <w:proofErr w:type="gramStart"/>
      <w:r w:rsidRPr="00DF498A">
        <w:rPr>
          <w:rFonts w:cs="Calibri"/>
          <w:color w:val="000000"/>
        </w:rPr>
        <w:t>particular illness</w:t>
      </w:r>
      <w:proofErr w:type="gramEnd"/>
    </w:p>
    <w:p w14:paraId="56C9ACAC" w14:textId="77777777" w:rsidR="00DF498A" w:rsidRDefault="00236F22" w:rsidP="00236F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F498A">
        <w:rPr>
          <w:rFonts w:cs="Calibri"/>
          <w:color w:val="000000"/>
        </w:rPr>
        <w:t>improvement in patient and family comprehension</w:t>
      </w:r>
    </w:p>
    <w:p w14:paraId="11F2362D" w14:textId="77777777" w:rsidR="00DF498A" w:rsidRPr="00B07D18" w:rsidRDefault="00236F22" w:rsidP="00B07D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F498A">
        <w:rPr>
          <w:rFonts w:cs="Calibri"/>
          <w:color w:val="000000"/>
        </w:rPr>
        <w:t>red</w:t>
      </w:r>
      <w:r w:rsidR="00B07D18">
        <w:rPr>
          <w:rFonts w:cs="Calibri"/>
          <w:color w:val="000000"/>
        </w:rPr>
        <w:t xml:space="preserve">uction in in-patient admissions, </w:t>
      </w:r>
      <w:r w:rsidRPr="00B07D18">
        <w:rPr>
          <w:rFonts w:cs="Calibri"/>
          <w:color w:val="000000"/>
        </w:rPr>
        <w:t>ER visits</w:t>
      </w:r>
      <w:r w:rsidR="00B07D18" w:rsidRPr="00B07D18">
        <w:rPr>
          <w:rFonts w:cs="Calibri"/>
          <w:color w:val="000000"/>
        </w:rPr>
        <w:t>, costs of service, length of stay</w:t>
      </w:r>
      <w:r w:rsidR="00B07D18">
        <w:rPr>
          <w:rFonts w:cs="Calibri"/>
          <w:color w:val="000000"/>
        </w:rPr>
        <w:t>, etc.</w:t>
      </w:r>
    </w:p>
    <w:p w14:paraId="14152136" w14:textId="77777777" w:rsidR="00DF498A" w:rsidRDefault="00236F22" w:rsidP="00236F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F498A">
        <w:rPr>
          <w:rFonts w:cs="Calibri"/>
          <w:color w:val="000000"/>
        </w:rPr>
        <w:t>usual care practices, and</w:t>
      </w:r>
    </w:p>
    <w:p w14:paraId="09A7C553" w14:textId="77777777" w:rsidR="00236F22" w:rsidRPr="00DF498A" w:rsidRDefault="00236F22" w:rsidP="00236F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F498A">
        <w:rPr>
          <w:rFonts w:cs="Calibri"/>
          <w:color w:val="000000"/>
        </w:rPr>
        <w:t>interventions offered to all patients.</w:t>
      </w:r>
      <w:r w:rsidR="00834299">
        <w:rPr>
          <w:rFonts w:cs="Calibri"/>
          <w:color w:val="000000"/>
          <w:sz w:val="14"/>
          <w:szCs w:val="14"/>
        </w:rPr>
        <w:t>4</w:t>
      </w:r>
    </w:p>
    <w:p w14:paraId="0449B72E" w14:textId="77777777" w:rsidR="00DF498A" w:rsidRDefault="00DF498A" w:rsidP="00236F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1B0511C4" w14:textId="5CAD88B7" w:rsidR="00DF498A" w:rsidRDefault="00565811" w:rsidP="00236F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QI/QA</w:t>
      </w:r>
      <w:r w:rsidR="00236F22">
        <w:rPr>
          <w:rFonts w:cs="Calibri"/>
          <w:color w:val="000000"/>
        </w:rPr>
        <w:t xml:space="preserve"> consist of systematic, data-guided a</w:t>
      </w:r>
      <w:r w:rsidR="00DF498A">
        <w:rPr>
          <w:rFonts w:cs="Calibri"/>
          <w:color w:val="000000"/>
        </w:rPr>
        <w:t xml:space="preserve">ctivities to bring about prompt </w:t>
      </w:r>
      <w:r w:rsidR="00236F22">
        <w:rPr>
          <w:rFonts w:cs="Calibri"/>
          <w:color w:val="000000"/>
        </w:rPr>
        <w:t>positive changes in the delivery of health care and involve deliberate action</w:t>
      </w:r>
      <w:r w:rsidR="00DF498A">
        <w:rPr>
          <w:rFonts w:cs="Calibri"/>
          <w:color w:val="000000"/>
        </w:rPr>
        <w:t xml:space="preserve">s to improve care. </w:t>
      </w:r>
    </w:p>
    <w:p w14:paraId="2C874C91" w14:textId="77777777" w:rsidR="0006599A" w:rsidRDefault="0006599A" w:rsidP="00236F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5D9131A3" w14:textId="0862B105" w:rsidR="00236F22" w:rsidRPr="00DF498A" w:rsidRDefault="00DF498A" w:rsidP="00236F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Introducing </w:t>
      </w:r>
      <w:r w:rsidR="00565811">
        <w:rPr>
          <w:rFonts w:cs="Calibri"/>
          <w:color w:val="000000"/>
        </w:rPr>
        <w:t>QI/QA</w:t>
      </w:r>
      <w:r>
        <w:rPr>
          <w:rFonts w:cs="Calibri"/>
          <w:color w:val="000000"/>
        </w:rPr>
        <w:t xml:space="preserve"> methods </w:t>
      </w:r>
      <w:r w:rsidR="00236F22">
        <w:rPr>
          <w:rFonts w:cs="Calibri"/>
          <w:color w:val="000000"/>
        </w:rPr>
        <w:t>often means encouraging people in the clinical care setting to use their daily</w:t>
      </w:r>
      <w:r>
        <w:rPr>
          <w:rFonts w:cs="Calibri"/>
          <w:color w:val="000000"/>
        </w:rPr>
        <w:t xml:space="preserve"> experience to identify ways to </w:t>
      </w:r>
      <w:r w:rsidR="00236F22">
        <w:rPr>
          <w:rFonts w:cs="Calibri"/>
          <w:color w:val="000000"/>
        </w:rPr>
        <w:t>improve care, implement changes on a small scale, collect data on the effects of those changes, and assess th</w:t>
      </w:r>
      <w:r>
        <w:rPr>
          <w:rFonts w:cs="Calibri"/>
          <w:color w:val="000000"/>
        </w:rPr>
        <w:t xml:space="preserve">e </w:t>
      </w:r>
      <w:r w:rsidR="00236F22">
        <w:rPr>
          <w:rFonts w:cs="Calibri"/>
          <w:color w:val="000000"/>
        </w:rPr>
        <w:t>results.</w:t>
      </w:r>
      <w:r w:rsidR="00834299">
        <w:rPr>
          <w:rFonts w:cs="Calibri"/>
          <w:color w:val="000000"/>
          <w:sz w:val="14"/>
          <w:szCs w:val="14"/>
        </w:rPr>
        <w:t>5</w:t>
      </w:r>
    </w:p>
    <w:p w14:paraId="262A27B0" w14:textId="77777777" w:rsidR="00DF498A" w:rsidRDefault="00DF498A" w:rsidP="00236F2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C10000"/>
          <w:sz w:val="24"/>
          <w:szCs w:val="24"/>
        </w:rPr>
      </w:pPr>
    </w:p>
    <w:p w14:paraId="3A414CE0" w14:textId="4D2DCCCE" w:rsidR="00236F22" w:rsidRPr="00DF498A" w:rsidRDefault="00236F22" w:rsidP="00236F2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70C0"/>
          <w:sz w:val="24"/>
          <w:szCs w:val="24"/>
        </w:rPr>
      </w:pPr>
      <w:r w:rsidRPr="00DF498A">
        <w:rPr>
          <w:rFonts w:ascii="Calibri-Bold" w:hAnsi="Calibri-Bold" w:cs="Calibri-Bold"/>
          <w:b/>
          <w:bCs/>
          <w:color w:val="0070C0"/>
          <w:sz w:val="24"/>
          <w:szCs w:val="24"/>
        </w:rPr>
        <w:t xml:space="preserve">Can a project be both </w:t>
      </w:r>
      <w:r w:rsidR="00565811">
        <w:rPr>
          <w:rFonts w:ascii="Calibri-Bold" w:hAnsi="Calibri-Bold" w:cs="Calibri-Bold"/>
          <w:b/>
          <w:bCs/>
          <w:color w:val="0070C0"/>
          <w:sz w:val="24"/>
          <w:szCs w:val="24"/>
        </w:rPr>
        <w:t>QI/QA</w:t>
      </w:r>
      <w:r w:rsidRPr="00DF498A">
        <w:rPr>
          <w:rFonts w:ascii="Calibri-Bold" w:hAnsi="Calibri-Bold" w:cs="Calibri-Bold"/>
          <w:b/>
          <w:bCs/>
          <w:color w:val="0070C0"/>
          <w:sz w:val="24"/>
          <w:szCs w:val="24"/>
        </w:rPr>
        <w:t xml:space="preserve"> and HSR?</w:t>
      </w:r>
    </w:p>
    <w:p w14:paraId="762F0137" w14:textId="149BFA81" w:rsidR="00236F22" w:rsidRDefault="00236F22" w:rsidP="00DF498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Yes. The following characteristics </w:t>
      </w:r>
      <w:r>
        <w:rPr>
          <w:rFonts w:ascii="Calibri-Bold" w:hAnsi="Calibri-Bold" w:cs="Calibri-Bold"/>
          <w:b/>
          <w:bCs/>
          <w:color w:val="000000"/>
        </w:rPr>
        <w:t xml:space="preserve">make it more likely </w:t>
      </w:r>
      <w:r>
        <w:rPr>
          <w:rFonts w:cs="Calibri"/>
          <w:color w:val="000000"/>
        </w:rPr>
        <w:t>that a project i</w:t>
      </w:r>
      <w:r w:rsidR="00DF498A">
        <w:rPr>
          <w:rFonts w:cs="Calibri"/>
          <w:color w:val="000000"/>
        </w:rPr>
        <w:t xml:space="preserve">nvolves both </w:t>
      </w:r>
      <w:r w:rsidR="00565811">
        <w:rPr>
          <w:rFonts w:cs="Calibri"/>
          <w:color w:val="000000"/>
        </w:rPr>
        <w:t>QI/QA</w:t>
      </w:r>
      <w:r w:rsidR="00DF498A">
        <w:rPr>
          <w:rFonts w:cs="Calibri"/>
          <w:color w:val="000000"/>
        </w:rPr>
        <w:t xml:space="preserve"> and research </w:t>
      </w:r>
      <w:r>
        <w:rPr>
          <w:rFonts w:cs="Calibri"/>
          <w:color w:val="000000"/>
        </w:rPr>
        <w:t xml:space="preserve">and would fall under the jurisdiction of both the </w:t>
      </w:r>
      <w:r w:rsidR="00EC7D54">
        <w:rPr>
          <w:rFonts w:cs="Calibri"/>
          <w:color w:val="000000"/>
        </w:rPr>
        <w:t>h</w:t>
      </w:r>
      <w:r>
        <w:rPr>
          <w:rFonts w:cs="Calibri"/>
          <w:color w:val="000000"/>
        </w:rPr>
        <w:t xml:space="preserve">ospital and IRB. </w:t>
      </w:r>
    </w:p>
    <w:p w14:paraId="044EA501" w14:textId="77777777" w:rsidR="00DF498A" w:rsidRDefault="00DF498A" w:rsidP="00DF498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581CBAF4" w14:textId="77777777" w:rsidR="00DF498A" w:rsidRDefault="00236F22" w:rsidP="00236F2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Randomization of patients into different intervention groups in order to enhance confidence in</w:t>
      </w:r>
      <w:r w:rsidR="00DF498A">
        <w:rPr>
          <w:rFonts w:cs="Calibri"/>
          <w:color w:val="000000"/>
        </w:rPr>
        <w:t xml:space="preserve"> </w:t>
      </w:r>
      <w:r w:rsidRPr="00DF498A">
        <w:rPr>
          <w:rFonts w:cs="Calibri"/>
          <w:color w:val="000000"/>
        </w:rPr>
        <w:t>differences that might be obscured by nonrandom selection (but not to achieve equitable</w:t>
      </w:r>
      <w:r w:rsidR="00DF498A">
        <w:rPr>
          <w:rFonts w:cs="Calibri"/>
          <w:color w:val="000000"/>
        </w:rPr>
        <w:t xml:space="preserve"> </w:t>
      </w:r>
      <w:r w:rsidRPr="00DF498A">
        <w:rPr>
          <w:rFonts w:cs="Calibri"/>
          <w:color w:val="000000"/>
        </w:rPr>
        <w:t>allocation of a scarce resource).</w:t>
      </w:r>
    </w:p>
    <w:p w14:paraId="613D0731" w14:textId="77777777" w:rsidR="00DF498A" w:rsidRDefault="00236F22" w:rsidP="00236F2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F498A">
        <w:rPr>
          <w:rFonts w:cs="Calibri"/>
          <w:color w:val="000000"/>
        </w:rPr>
        <w:t>Testing issues that are beyond current science and experience, such as new treatments.</w:t>
      </w:r>
    </w:p>
    <w:p w14:paraId="7D49D9DC" w14:textId="77777777" w:rsidR="00DF498A" w:rsidRDefault="00236F22" w:rsidP="00236F2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F498A">
        <w:rPr>
          <w:rFonts w:cs="Calibri"/>
          <w:color w:val="000000"/>
        </w:rPr>
        <w:lastRenderedPageBreak/>
        <w:t>Delayed or ineffective feedback of data, especially if feedback is delayed or altered in order to</w:t>
      </w:r>
      <w:r w:rsidR="00DF498A">
        <w:rPr>
          <w:rFonts w:cs="Calibri"/>
          <w:color w:val="000000"/>
        </w:rPr>
        <w:t xml:space="preserve"> </w:t>
      </w:r>
      <w:r w:rsidRPr="00DF498A">
        <w:rPr>
          <w:rFonts w:cs="Calibri"/>
          <w:color w:val="000000"/>
        </w:rPr>
        <w:t>avoid biasing the interpretation of results.</w:t>
      </w:r>
    </w:p>
    <w:p w14:paraId="1537BED1" w14:textId="77777777" w:rsidR="00236F22" w:rsidRPr="00DF498A" w:rsidRDefault="00236F22" w:rsidP="00236F2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F498A">
        <w:rPr>
          <w:rFonts w:cs="Calibri"/>
          <w:color w:val="000000"/>
        </w:rPr>
        <w:t>Funding from an outside research organization with an interest in the use of the results.</w:t>
      </w:r>
      <w:r w:rsidR="00834299">
        <w:rPr>
          <w:rFonts w:cs="Calibri"/>
          <w:color w:val="000000"/>
          <w:sz w:val="14"/>
          <w:szCs w:val="14"/>
        </w:rPr>
        <w:t>6</w:t>
      </w:r>
    </w:p>
    <w:p w14:paraId="16A00F00" w14:textId="77777777" w:rsidR="00DF498A" w:rsidRPr="00DF498A" w:rsidRDefault="00DF498A" w:rsidP="00DF498A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</w:rPr>
      </w:pPr>
    </w:p>
    <w:p w14:paraId="156C39E3" w14:textId="77777777" w:rsidR="00236F22" w:rsidRPr="008F3338" w:rsidRDefault="00236F22" w:rsidP="00236F2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70C0"/>
          <w:sz w:val="24"/>
          <w:szCs w:val="24"/>
        </w:rPr>
      </w:pPr>
      <w:r w:rsidRPr="008F3338">
        <w:rPr>
          <w:rFonts w:ascii="Calibri-Bold" w:hAnsi="Calibri-Bold" w:cs="Calibri-Bold"/>
          <w:b/>
          <w:bCs/>
          <w:color w:val="0070C0"/>
          <w:sz w:val="24"/>
          <w:szCs w:val="24"/>
        </w:rPr>
        <w:t>Is it research if I intend to publish?</w:t>
      </w:r>
    </w:p>
    <w:p w14:paraId="73F5667E" w14:textId="3EE5E6ED" w:rsidR="00B07D18" w:rsidRDefault="00834299" w:rsidP="00236F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By itself, intent to publish is not </w:t>
      </w:r>
      <w:proofErr w:type="gramStart"/>
      <w:r>
        <w:rPr>
          <w:rFonts w:cs="Calibri"/>
          <w:color w:val="000000"/>
        </w:rPr>
        <w:t>sufficient</w:t>
      </w:r>
      <w:proofErr w:type="gramEnd"/>
      <w:r>
        <w:rPr>
          <w:rFonts w:cs="Calibri"/>
          <w:color w:val="000000"/>
        </w:rPr>
        <w:t xml:space="preserve"> to require IRB review and approval.</w:t>
      </w:r>
      <w:r w:rsidR="008F3338">
        <w:rPr>
          <w:rFonts w:cs="Calibri"/>
          <w:color w:val="000000"/>
        </w:rPr>
        <w:t xml:space="preserve">  </w:t>
      </w:r>
      <w:r w:rsidR="00236F22">
        <w:rPr>
          <w:rFonts w:cs="Calibri"/>
          <w:color w:val="000000"/>
        </w:rPr>
        <w:t xml:space="preserve">When </w:t>
      </w:r>
      <w:r w:rsidR="00565811">
        <w:rPr>
          <w:rFonts w:cs="Calibri"/>
          <w:color w:val="000000"/>
        </w:rPr>
        <w:t>QI/QA</w:t>
      </w:r>
      <w:r w:rsidR="00236F22">
        <w:rPr>
          <w:rFonts w:cs="Calibri"/>
          <w:color w:val="000000"/>
        </w:rPr>
        <w:t xml:space="preserve"> is published or presented, the intent is usually to discus</w:t>
      </w:r>
      <w:r w:rsidR="008F3338">
        <w:rPr>
          <w:rFonts w:cs="Calibri"/>
          <w:color w:val="000000"/>
        </w:rPr>
        <w:t xml:space="preserve">s potentially effective models, </w:t>
      </w:r>
      <w:r w:rsidR="00236F22">
        <w:rPr>
          <w:rFonts w:cs="Calibri"/>
          <w:color w:val="000000"/>
        </w:rPr>
        <w:t>strategies, assessment tools or to provide benchm</w:t>
      </w:r>
      <w:r w:rsidR="008F3338">
        <w:rPr>
          <w:rFonts w:cs="Calibri"/>
          <w:color w:val="000000"/>
        </w:rPr>
        <w:t xml:space="preserve">arks, rather than to develop or contribute to </w:t>
      </w:r>
      <w:r w:rsidR="00236F22">
        <w:rPr>
          <w:rFonts w:cs="Calibri"/>
          <w:color w:val="000000"/>
        </w:rPr>
        <w:t>‘generalizable’ knowledge.</w:t>
      </w:r>
      <w:r>
        <w:rPr>
          <w:rFonts w:cs="Calibri"/>
          <w:color w:val="000000"/>
          <w:sz w:val="14"/>
          <w:szCs w:val="14"/>
        </w:rPr>
        <w:t>7</w:t>
      </w:r>
    </w:p>
    <w:p w14:paraId="2869F659" w14:textId="77777777" w:rsidR="00B07D18" w:rsidRDefault="00B07D18" w:rsidP="00236F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041C7081" w14:textId="12E234EE" w:rsidR="00B07D18" w:rsidRPr="00B07D18" w:rsidRDefault="00B07D18" w:rsidP="00236F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Data presented externally must be formatted in a way that is not in conflict with patient safety work product guidelines.  It is recommended that you consult with </w:t>
      </w:r>
      <w:r w:rsidR="00996169">
        <w:rPr>
          <w:rFonts w:cs="Calibri"/>
          <w:color w:val="000000"/>
        </w:rPr>
        <w:t>AdventHealth Orlando</w:t>
      </w:r>
      <w:r>
        <w:rPr>
          <w:rFonts w:cs="Calibri"/>
          <w:color w:val="000000"/>
        </w:rPr>
        <w:t xml:space="preserve"> Risk Management.</w:t>
      </w:r>
    </w:p>
    <w:p w14:paraId="5214B2DE" w14:textId="77777777" w:rsidR="008F3338" w:rsidRDefault="008F3338" w:rsidP="00236F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7F1EDCB7" w14:textId="77777777" w:rsidR="00236F22" w:rsidRPr="008F3338" w:rsidRDefault="00236F22" w:rsidP="00236F2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70C0"/>
          <w:sz w:val="24"/>
          <w:szCs w:val="24"/>
        </w:rPr>
      </w:pPr>
      <w:r w:rsidRPr="008F3338">
        <w:rPr>
          <w:rFonts w:ascii="Calibri-Bold" w:hAnsi="Calibri-Bold" w:cs="Calibri-Bold"/>
          <w:b/>
          <w:bCs/>
          <w:color w:val="0070C0"/>
          <w:sz w:val="24"/>
          <w:szCs w:val="24"/>
        </w:rPr>
        <w:t>What if I need to access PHI?</w:t>
      </w:r>
    </w:p>
    <w:p w14:paraId="5E06522A" w14:textId="14160E96" w:rsidR="00236F22" w:rsidRDefault="00236F22" w:rsidP="008F333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HIPAA makes an exception for </w:t>
      </w:r>
      <w:r w:rsidR="00565811">
        <w:rPr>
          <w:rFonts w:cs="Calibri"/>
          <w:color w:val="000000"/>
        </w:rPr>
        <w:t>QI/QA</w:t>
      </w:r>
      <w:r>
        <w:rPr>
          <w:rFonts w:cs="Calibri"/>
          <w:color w:val="000000"/>
        </w:rPr>
        <w:t xml:space="preserve"> activities, including outcome</w:t>
      </w:r>
      <w:r w:rsidR="008F3338">
        <w:rPr>
          <w:rFonts w:cs="Calibri"/>
          <w:color w:val="000000"/>
        </w:rPr>
        <w:t xml:space="preserve">s evaluation and development of </w:t>
      </w:r>
      <w:r>
        <w:rPr>
          <w:rFonts w:cs="Calibri"/>
          <w:color w:val="000000"/>
        </w:rPr>
        <w:t>clinical guidelines or protocols. These activities fall under the category of ‘health care operations’</w:t>
      </w:r>
      <w:r w:rsidR="008F3338">
        <w:rPr>
          <w:rFonts w:cs="Calibri"/>
          <w:color w:val="000000"/>
        </w:rPr>
        <w:t xml:space="preserve"> </w:t>
      </w:r>
      <w:r w:rsidR="003208E2">
        <w:rPr>
          <w:rFonts w:cs="Calibri"/>
          <w:color w:val="000000"/>
        </w:rPr>
        <w:t>for which</w:t>
      </w:r>
      <w:r>
        <w:rPr>
          <w:rFonts w:cs="Calibri"/>
          <w:color w:val="000000"/>
        </w:rPr>
        <w:t xml:space="preserve"> no HIPAA Authorization or Waiver of Authorization needs to be sought. </w:t>
      </w:r>
      <w:r w:rsidR="008F3338">
        <w:rPr>
          <w:rFonts w:cs="Calibri"/>
          <w:color w:val="000000"/>
        </w:rPr>
        <w:t xml:space="preserve">For questions, contact </w:t>
      </w:r>
      <w:r w:rsidR="00AF1E03">
        <w:rPr>
          <w:rFonts w:cs="Calibri"/>
          <w:color w:val="000000"/>
        </w:rPr>
        <w:t xml:space="preserve">the </w:t>
      </w:r>
      <w:r w:rsidR="00996169">
        <w:rPr>
          <w:rFonts w:cs="Calibri"/>
          <w:color w:val="000000"/>
        </w:rPr>
        <w:t>AdventHealth Orlando</w:t>
      </w:r>
      <w:r w:rsidR="00AF1E03">
        <w:rPr>
          <w:rFonts w:cs="Calibri"/>
          <w:color w:val="000000"/>
        </w:rPr>
        <w:t xml:space="preserve"> Privacy Office at </w:t>
      </w:r>
      <w:hyperlink r:id="rId13" w:history="1">
        <w:r w:rsidR="0012459D" w:rsidRPr="00966EF2">
          <w:rPr>
            <w:rStyle w:val="Hyperlink"/>
            <w:rFonts w:cs="Calibri"/>
          </w:rPr>
          <w:t>FH.Corporate.Responsibility@AdventHealth.com</w:t>
        </w:r>
      </w:hyperlink>
      <w:r w:rsidR="0012459D">
        <w:rPr>
          <w:rFonts w:cs="Calibri"/>
          <w:color w:val="000000"/>
        </w:rPr>
        <w:t xml:space="preserve"> or </w:t>
      </w:r>
      <w:r w:rsidR="006215EA">
        <w:rPr>
          <w:rFonts w:cs="Calibri"/>
          <w:color w:val="000000"/>
        </w:rPr>
        <w:t xml:space="preserve">407-200-2961. </w:t>
      </w:r>
    </w:p>
    <w:p w14:paraId="338AEE80" w14:textId="77777777" w:rsidR="008F3338" w:rsidRDefault="008F3338" w:rsidP="00236F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73EC64C9" w14:textId="629DB3D0" w:rsidR="00AF1E03" w:rsidRDefault="00C771C3" w:rsidP="00236F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ascii="Calibri-Bold" w:hAnsi="Calibri-Bold" w:cs="Calibri-Bold"/>
          <w:b/>
          <w:bCs/>
          <w:color w:val="0070C0"/>
          <w:sz w:val="24"/>
          <w:szCs w:val="24"/>
        </w:rPr>
        <w:t xml:space="preserve">What if I am sharing </w:t>
      </w:r>
      <w:r w:rsidR="00EC7D54">
        <w:rPr>
          <w:rFonts w:ascii="Calibri-Bold" w:hAnsi="Calibri-Bold" w:cs="Calibri-Bold"/>
          <w:b/>
          <w:bCs/>
          <w:color w:val="0070C0"/>
          <w:sz w:val="24"/>
          <w:szCs w:val="24"/>
        </w:rPr>
        <w:t>results</w:t>
      </w:r>
      <w:r>
        <w:rPr>
          <w:rFonts w:ascii="Calibri-Bold" w:hAnsi="Calibri-Bold" w:cs="Calibri-Bold"/>
          <w:b/>
          <w:bCs/>
          <w:color w:val="0070C0"/>
          <w:sz w:val="24"/>
          <w:szCs w:val="24"/>
        </w:rPr>
        <w:t>?</w:t>
      </w:r>
      <w:r w:rsidR="00AF1E03">
        <w:rPr>
          <w:rFonts w:cs="Calibri"/>
          <w:color w:val="000000"/>
        </w:rPr>
        <w:t xml:space="preserve"> </w:t>
      </w:r>
    </w:p>
    <w:p w14:paraId="4EE36D60" w14:textId="3201281E" w:rsidR="00C771C3" w:rsidRDefault="00C771C3" w:rsidP="00236F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If you will be sharing </w:t>
      </w:r>
      <w:r w:rsidR="00565811">
        <w:rPr>
          <w:rFonts w:cs="Calibri"/>
          <w:color w:val="000000"/>
        </w:rPr>
        <w:t>QI/QA</w:t>
      </w:r>
      <w:r>
        <w:rPr>
          <w:rFonts w:cs="Calibri"/>
          <w:color w:val="000000"/>
        </w:rPr>
        <w:t xml:space="preserve"> findings with external companies or institutions, contact </w:t>
      </w:r>
      <w:r w:rsidR="00996169">
        <w:rPr>
          <w:rFonts w:cs="Calibri"/>
          <w:color w:val="000000"/>
        </w:rPr>
        <w:t>AdventHealth Orlando</w:t>
      </w:r>
      <w:r w:rsidR="00AF1E03">
        <w:rPr>
          <w:rFonts w:cs="Calibri"/>
          <w:color w:val="000000"/>
        </w:rPr>
        <w:t xml:space="preserve"> Legal</w:t>
      </w:r>
      <w:r w:rsidR="00EC7D54">
        <w:rPr>
          <w:rFonts w:cs="Calibri"/>
          <w:color w:val="000000"/>
        </w:rPr>
        <w:t xml:space="preserve">.  If you will be sharing data or data sets with anyone outside the hospital, you may need a Data Use Agreement and must contact </w:t>
      </w:r>
      <w:r w:rsidR="00996169">
        <w:rPr>
          <w:rFonts w:cs="Calibri"/>
          <w:color w:val="000000"/>
        </w:rPr>
        <w:t>AdventHealth Orlando</w:t>
      </w:r>
      <w:r w:rsidR="00EC7D54">
        <w:rPr>
          <w:rFonts w:cs="Calibri"/>
          <w:color w:val="000000"/>
        </w:rPr>
        <w:t xml:space="preserve"> Legal.</w:t>
      </w:r>
    </w:p>
    <w:p w14:paraId="05E7ED8C" w14:textId="77777777" w:rsidR="00C771C3" w:rsidRDefault="00C771C3" w:rsidP="00236F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2D90B607" w14:textId="1A7D24D8" w:rsidR="00AF1E03" w:rsidRDefault="00AF1E03" w:rsidP="00AF1E0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70C0"/>
          <w:sz w:val="24"/>
          <w:szCs w:val="24"/>
        </w:rPr>
      </w:pPr>
      <w:r>
        <w:rPr>
          <w:rFonts w:ascii="Calibri-Bold" w:hAnsi="Calibri-Bold" w:cs="Calibri-Bold"/>
          <w:b/>
          <w:bCs/>
          <w:color w:val="0070C0"/>
          <w:sz w:val="24"/>
          <w:szCs w:val="24"/>
        </w:rPr>
        <w:t xml:space="preserve">Can I conduct </w:t>
      </w:r>
      <w:r w:rsidR="00565811">
        <w:rPr>
          <w:rFonts w:ascii="Calibri-Bold" w:hAnsi="Calibri-Bold" w:cs="Calibri-Bold"/>
          <w:b/>
          <w:bCs/>
          <w:color w:val="0070C0"/>
          <w:sz w:val="24"/>
          <w:szCs w:val="24"/>
        </w:rPr>
        <w:t>QI/QA</w:t>
      </w:r>
      <w:r>
        <w:rPr>
          <w:rFonts w:ascii="Calibri-Bold" w:hAnsi="Calibri-Bold" w:cs="Calibri-Bold"/>
          <w:b/>
          <w:bCs/>
          <w:color w:val="0070C0"/>
          <w:sz w:val="24"/>
          <w:szCs w:val="24"/>
        </w:rPr>
        <w:t xml:space="preserve"> for education/degree requirements?</w:t>
      </w:r>
    </w:p>
    <w:p w14:paraId="23A3FDCA" w14:textId="1D4B1FD4" w:rsidR="00C771C3" w:rsidRDefault="008A5AC9" w:rsidP="00236F2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70C0"/>
          <w:sz w:val="24"/>
          <w:szCs w:val="24"/>
        </w:rPr>
      </w:pPr>
      <w:r>
        <w:rPr>
          <w:rFonts w:cs="Calibri"/>
          <w:color w:val="000000"/>
        </w:rPr>
        <w:t xml:space="preserve">Yes. You must have a sponsoring department and </w:t>
      </w:r>
      <w:r w:rsidR="00996169">
        <w:rPr>
          <w:rFonts w:cs="Calibri"/>
          <w:color w:val="000000"/>
        </w:rPr>
        <w:t>AdventHealth Orlando</w:t>
      </w:r>
      <w:r w:rsidR="00EC7D54">
        <w:rPr>
          <w:rFonts w:cs="Calibri"/>
          <w:color w:val="000000"/>
        </w:rPr>
        <w:t xml:space="preserve"> must have an agreement with your school or university</w:t>
      </w:r>
      <w:r w:rsidR="001831F6">
        <w:rPr>
          <w:rFonts w:cs="Calibri"/>
          <w:color w:val="000000"/>
        </w:rPr>
        <w:t xml:space="preserve"> for you to conduct a </w:t>
      </w:r>
      <w:r w:rsidR="00565811">
        <w:rPr>
          <w:rFonts w:cs="Calibri"/>
          <w:color w:val="000000"/>
        </w:rPr>
        <w:t>QI/QA</w:t>
      </w:r>
      <w:r w:rsidR="001831F6">
        <w:rPr>
          <w:rFonts w:cs="Calibri"/>
          <w:color w:val="000000"/>
        </w:rPr>
        <w:t xml:space="preserve"> project to fulfill a course or degree requirement.  For more information, </w:t>
      </w:r>
      <w:r>
        <w:rPr>
          <w:rFonts w:cs="Calibri"/>
          <w:color w:val="000000"/>
        </w:rPr>
        <w:t xml:space="preserve">students should </w:t>
      </w:r>
      <w:r w:rsidR="001831F6">
        <w:rPr>
          <w:rFonts w:cs="Calibri"/>
          <w:color w:val="000000"/>
        </w:rPr>
        <w:t xml:space="preserve">contact </w:t>
      </w:r>
      <w:r>
        <w:rPr>
          <w:rFonts w:cs="Calibri"/>
          <w:color w:val="000000"/>
        </w:rPr>
        <w:t xml:space="preserve">their sponsoring AdventHealth department representative.  Advanced Practitioner students must apply with our Graduate Medical Education (GME) department at </w:t>
      </w:r>
      <w:hyperlink r:id="rId14" w:history="1">
        <w:r w:rsidRPr="00966EF2">
          <w:rPr>
            <w:rStyle w:val="Hyperlink"/>
            <w:rFonts w:cs="Calibri"/>
          </w:rPr>
          <w:t>https://www.adventhealthorlandogme.com/</w:t>
        </w:r>
      </w:hyperlink>
      <w:r>
        <w:rPr>
          <w:rFonts w:cs="Calibri"/>
          <w:color w:val="000000"/>
        </w:rPr>
        <w:t xml:space="preserve"> </w:t>
      </w:r>
    </w:p>
    <w:p w14:paraId="654C00A7" w14:textId="77777777" w:rsidR="00AF1E03" w:rsidRDefault="00AF1E03" w:rsidP="00236F2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70C0"/>
          <w:sz w:val="24"/>
          <w:szCs w:val="24"/>
        </w:rPr>
      </w:pPr>
    </w:p>
    <w:p w14:paraId="2FC1F171" w14:textId="77777777" w:rsidR="00236F22" w:rsidRPr="008F3338" w:rsidRDefault="00236F22" w:rsidP="00236F2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70C0"/>
          <w:sz w:val="24"/>
          <w:szCs w:val="24"/>
        </w:rPr>
      </w:pPr>
      <w:r w:rsidRPr="008F3338">
        <w:rPr>
          <w:rFonts w:ascii="Calibri-Bold" w:hAnsi="Calibri-Bold" w:cs="Calibri-Bold"/>
          <w:b/>
          <w:bCs/>
          <w:color w:val="0070C0"/>
          <w:sz w:val="24"/>
          <w:szCs w:val="24"/>
        </w:rPr>
        <w:t>What if I still don’t know if I need IRB review?</w:t>
      </w:r>
    </w:p>
    <w:p w14:paraId="3E584FAC" w14:textId="331CCFDC" w:rsidR="008F3338" w:rsidRDefault="008F3338" w:rsidP="00236F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Contact the </w:t>
      </w:r>
      <w:r w:rsidR="00996169">
        <w:rPr>
          <w:rFonts w:cs="Calibri"/>
          <w:color w:val="000000"/>
        </w:rPr>
        <w:t>AdventHealth Orlando</w:t>
      </w:r>
      <w:r>
        <w:rPr>
          <w:rFonts w:cs="Calibri"/>
          <w:color w:val="000000"/>
        </w:rPr>
        <w:t xml:space="preserve"> IRB at 407-</w:t>
      </w:r>
      <w:r w:rsidR="00C01505">
        <w:rPr>
          <w:rFonts w:cs="Calibri"/>
          <w:color w:val="000000"/>
        </w:rPr>
        <w:t xml:space="preserve">200-2677 </w:t>
      </w:r>
      <w:r>
        <w:rPr>
          <w:rFonts w:cs="Calibri"/>
          <w:color w:val="000000"/>
        </w:rPr>
        <w:t xml:space="preserve">or </w:t>
      </w:r>
      <w:hyperlink r:id="rId15" w:history="1">
        <w:r w:rsidR="00283523" w:rsidRPr="00C521AE">
          <w:rPr>
            <w:rStyle w:val="Hyperlink"/>
            <w:rFonts w:cs="Calibri"/>
          </w:rPr>
          <w:t>AH.IRB.General@adventhealth.com</w:t>
        </w:r>
      </w:hyperlink>
      <w:r>
        <w:rPr>
          <w:rFonts w:cs="Calibri"/>
          <w:color w:val="000000"/>
        </w:rPr>
        <w:t>.  If you wish to have a written determination, submit a request</w:t>
      </w:r>
      <w:r w:rsidR="00717AF8">
        <w:rPr>
          <w:rFonts w:cs="Calibri"/>
          <w:color w:val="000000"/>
        </w:rPr>
        <w:t xml:space="preserve"> via </w:t>
      </w:r>
      <w:hyperlink r:id="rId16" w:history="1">
        <w:r w:rsidR="00717AF8" w:rsidRPr="00532134">
          <w:rPr>
            <w:rStyle w:val="Hyperlink"/>
            <w:rFonts w:cs="Calibri"/>
          </w:rPr>
          <w:t>www.IRBNet.org</w:t>
        </w:r>
      </w:hyperlink>
      <w:r w:rsidR="00717AF8">
        <w:rPr>
          <w:rFonts w:cs="Calibri"/>
          <w:color w:val="000000"/>
        </w:rPr>
        <w:t>.</w:t>
      </w:r>
    </w:p>
    <w:p w14:paraId="5CF5483C" w14:textId="77777777" w:rsidR="00717AF8" w:rsidRDefault="00717AF8" w:rsidP="00236F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48E0FBF7" w14:textId="32F9EFC1" w:rsidR="008F3338" w:rsidRDefault="00B07D18" w:rsidP="00236F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If you do not seek written determination from the IRB based on this guidance, it is important that you maintain documen</w:t>
      </w:r>
      <w:r w:rsidR="00C771C3">
        <w:rPr>
          <w:rFonts w:cs="Calibri"/>
          <w:color w:val="000000"/>
        </w:rPr>
        <w:t xml:space="preserve">tation of your own determination that the project is solely </w:t>
      </w:r>
      <w:r w:rsidR="00565811">
        <w:rPr>
          <w:rFonts w:cs="Calibri"/>
          <w:color w:val="000000"/>
        </w:rPr>
        <w:t>QI/QA</w:t>
      </w:r>
      <w:r w:rsidR="00C771C3">
        <w:rPr>
          <w:rFonts w:cs="Calibri"/>
          <w:color w:val="000000"/>
        </w:rPr>
        <w:t>.</w:t>
      </w:r>
    </w:p>
    <w:p w14:paraId="60813161" w14:textId="77777777" w:rsidR="00CA6B87" w:rsidRDefault="00CA6B87" w:rsidP="00236F2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70C0"/>
          <w:sz w:val="26"/>
          <w:szCs w:val="26"/>
        </w:rPr>
      </w:pPr>
    </w:p>
    <w:p w14:paraId="6FF65EC3" w14:textId="77777777" w:rsidR="00236F22" w:rsidRPr="00717AF8" w:rsidRDefault="00236F22" w:rsidP="00236F2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70C0"/>
          <w:sz w:val="26"/>
          <w:szCs w:val="26"/>
        </w:rPr>
      </w:pPr>
      <w:r w:rsidRPr="00717AF8">
        <w:rPr>
          <w:rFonts w:ascii="Calibri-Bold" w:hAnsi="Calibri-Bold" w:cs="Calibri-Bold"/>
          <w:b/>
          <w:bCs/>
          <w:color w:val="0070C0"/>
          <w:sz w:val="26"/>
          <w:szCs w:val="26"/>
        </w:rPr>
        <w:t>Resources and References</w:t>
      </w:r>
    </w:p>
    <w:p w14:paraId="599E645C" w14:textId="77777777" w:rsidR="00236F22" w:rsidRDefault="00236F22" w:rsidP="00236F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14"/>
          <w:szCs w:val="14"/>
        </w:rPr>
        <w:t xml:space="preserve">1 </w:t>
      </w:r>
      <w:r>
        <w:rPr>
          <w:rFonts w:cs="Calibri"/>
          <w:color w:val="000000"/>
          <w:sz w:val="20"/>
          <w:szCs w:val="20"/>
        </w:rPr>
        <w:t xml:space="preserve">Lynn J, et al. </w:t>
      </w: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 xml:space="preserve">The ethics of using quality improvement methods in health care. </w:t>
      </w:r>
      <w:r>
        <w:rPr>
          <w:rFonts w:cs="Calibri"/>
          <w:color w:val="000000"/>
          <w:sz w:val="20"/>
          <w:szCs w:val="20"/>
        </w:rPr>
        <w:t>Ann Intern Med 2007:146:666-674</w:t>
      </w:r>
    </w:p>
    <w:p w14:paraId="2C7D11A3" w14:textId="7ECE0EEB" w:rsidR="00236F22" w:rsidRDefault="00236F22" w:rsidP="00236F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13"/>
          <w:szCs w:val="13"/>
        </w:rPr>
        <w:t xml:space="preserve">2 </w:t>
      </w:r>
      <w:r>
        <w:rPr>
          <w:rFonts w:cs="Calibri"/>
          <w:color w:val="000000"/>
          <w:sz w:val="20"/>
          <w:szCs w:val="20"/>
        </w:rPr>
        <w:t xml:space="preserve">Lo B, Field MJ, eds. </w:t>
      </w: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>Conflict of Interest in Medical Research, Education</w:t>
      </w:r>
      <w:r>
        <w:rPr>
          <w:rFonts w:cs="Calibri"/>
          <w:color w:val="000000"/>
          <w:sz w:val="20"/>
          <w:szCs w:val="20"/>
        </w:rPr>
        <w:t xml:space="preserve">, and Practice, </w:t>
      </w:r>
      <w:r w:rsidR="008B250A">
        <w:rPr>
          <w:rFonts w:cs="Calibri"/>
          <w:color w:val="000000"/>
          <w:sz w:val="20"/>
          <w:szCs w:val="20"/>
        </w:rPr>
        <w:t>National Academies Press, 2009.</w:t>
      </w:r>
      <w:r>
        <w:rPr>
          <w:rFonts w:cs="Calibri"/>
          <w:color w:val="000000"/>
          <w:sz w:val="20"/>
          <w:szCs w:val="20"/>
        </w:rPr>
        <w:t>, p. 29.</w:t>
      </w:r>
    </w:p>
    <w:p w14:paraId="551A697D" w14:textId="421F5345" w:rsidR="00236F22" w:rsidRPr="008B250A" w:rsidRDefault="00236F22" w:rsidP="00236F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13"/>
          <w:szCs w:val="13"/>
        </w:rPr>
        <w:t xml:space="preserve">3 </w:t>
      </w: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>Distinction: Human Subject Research – vs. – Quality Improvement</w:t>
      </w:r>
      <w:r>
        <w:rPr>
          <w:rFonts w:cs="Calibri"/>
          <w:color w:val="000000"/>
          <w:sz w:val="20"/>
          <w:szCs w:val="20"/>
        </w:rPr>
        <w:t xml:space="preserve">, OASD(HA)/TMA, </w:t>
      </w:r>
      <w:r w:rsidR="008B250A">
        <w:rPr>
          <w:rFonts w:cs="Calibri"/>
          <w:color w:val="000000"/>
          <w:sz w:val="20"/>
          <w:szCs w:val="20"/>
        </w:rPr>
        <w:t xml:space="preserve">HRPP at Tricare, Human Research </w:t>
      </w:r>
      <w:r>
        <w:rPr>
          <w:rFonts w:cs="Calibri"/>
          <w:color w:val="000000"/>
          <w:sz w:val="20"/>
          <w:szCs w:val="20"/>
        </w:rPr>
        <w:t xml:space="preserve">Protection Program, Falls Church, VA </w:t>
      </w:r>
    </w:p>
    <w:p w14:paraId="714DC0FD" w14:textId="77777777" w:rsidR="00236F22" w:rsidRDefault="00834299" w:rsidP="00236F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13"/>
          <w:szCs w:val="13"/>
        </w:rPr>
        <w:t>4</w:t>
      </w:r>
      <w:r w:rsidR="00236F22">
        <w:rPr>
          <w:rFonts w:cs="Calibri"/>
          <w:color w:val="000000"/>
          <w:sz w:val="13"/>
          <w:szCs w:val="13"/>
        </w:rPr>
        <w:t xml:space="preserve"> </w:t>
      </w:r>
      <w:proofErr w:type="spellStart"/>
      <w:r w:rsidR="00236F22">
        <w:rPr>
          <w:rFonts w:cs="Calibri"/>
          <w:color w:val="000000"/>
          <w:sz w:val="20"/>
          <w:szCs w:val="20"/>
        </w:rPr>
        <w:t>Dubler</w:t>
      </w:r>
      <w:proofErr w:type="spellEnd"/>
      <w:r w:rsidR="00236F22">
        <w:rPr>
          <w:rFonts w:cs="Calibri"/>
          <w:color w:val="000000"/>
          <w:sz w:val="20"/>
          <w:szCs w:val="20"/>
        </w:rPr>
        <w:t xml:space="preserve"> N, </w:t>
      </w:r>
      <w:r w:rsidR="00236F22">
        <w:rPr>
          <w:rFonts w:ascii="Calibri-Italic" w:hAnsi="Calibri-Italic" w:cs="Calibri-Italic"/>
          <w:i/>
          <w:iCs/>
          <w:color w:val="000000"/>
          <w:sz w:val="20"/>
          <w:szCs w:val="20"/>
        </w:rPr>
        <w:t>A Process of Quality Improvement: Informed Participation and Institutional Process</w:t>
      </w:r>
      <w:r w:rsidR="00236F22">
        <w:rPr>
          <w:rFonts w:cs="Calibri"/>
          <w:color w:val="000000"/>
          <w:sz w:val="20"/>
          <w:szCs w:val="20"/>
        </w:rPr>
        <w:t>, from a lecture given at Ya</w:t>
      </w:r>
      <w:r w:rsidR="008B250A">
        <w:rPr>
          <w:rFonts w:cs="Calibri"/>
          <w:color w:val="000000"/>
          <w:sz w:val="20"/>
          <w:szCs w:val="20"/>
        </w:rPr>
        <w:t xml:space="preserve">le </w:t>
      </w:r>
      <w:r w:rsidR="00236F22">
        <w:rPr>
          <w:rFonts w:cs="Calibri"/>
          <w:color w:val="000000"/>
          <w:sz w:val="20"/>
          <w:szCs w:val="20"/>
        </w:rPr>
        <w:t>University 10/23/2008, Montefiore-Einstein Center for Bioethics, The Albert Einstein College of Medicine</w:t>
      </w:r>
    </w:p>
    <w:p w14:paraId="4EF1AF48" w14:textId="46CA4852" w:rsidR="00236F22" w:rsidRPr="008B250A" w:rsidRDefault="00834299" w:rsidP="00236F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13"/>
          <w:szCs w:val="13"/>
        </w:rPr>
        <w:t>5</w:t>
      </w:r>
      <w:r w:rsidR="00236F22">
        <w:rPr>
          <w:rFonts w:cs="Calibri"/>
          <w:color w:val="000000"/>
          <w:sz w:val="13"/>
          <w:szCs w:val="13"/>
        </w:rPr>
        <w:t xml:space="preserve"> </w:t>
      </w:r>
      <w:r w:rsidR="00236F22">
        <w:rPr>
          <w:rFonts w:cs="Calibri"/>
          <w:color w:val="000000"/>
          <w:sz w:val="20"/>
          <w:szCs w:val="20"/>
        </w:rPr>
        <w:t xml:space="preserve">Baily, MA, </w:t>
      </w:r>
      <w:r w:rsidR="00236F22">
        <w:rPr>
          <w:rFonts w:ascii="Calibri-Italic" w:hAnsi="Calibri-Italic" w:cs="Calibri-Italic"/>
          <w:i/>
          <w:iCs/>
          <w:color w:val="000000"/>
          <w:sz w:val="20"/>
          <w:szCs w:val="20"/>
        </w:rPr>
        <w:t>The Ethics of Using QI Methods to Improve Health Care Quality and Safety</w:t>
      </w:r>
      <w:r w:rsidR="00236F22">
        <w:rPr>
          <w:rFonts w:cs="Calibri"/>
          <w:color w:val="000000"/>
          <w:sz w:val="20"/>
          <w:szCs w:val="20"/>
        </w:rPr>
        <w:t>, A Hastings Center Special Report, July-August 2006, p. S5,</w:t>
      </w:r>
      <w:r w:rsidR="008B250A">
        <w:rPr>
          <w:rFonts w:cs="Calibri"/>
          <w:color w:val="000000"/>
          <w:sz w:val="20"/>
          <w:szCs w:val="20"/>
        </w:rPr>
        <w:t xml:space="preserve"> </w:t>
      </w:r>
    </w:p>
    <w:p w14:paraId="28DE4349" w14:textId="59946CEF" w:rsidR="00236F22" w:rsidRDefault="00834299" w:rsidP="00236F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13"/>
          <w:szCs w:val="13"/>
        </w:rPr>
        <w:t>6</w:t>
      </w:r>
      <w:r w:rsidR="00236F22">
        <w:rPr>
          <w:rFonts w:cs="Calibri"/>
          <w:color w:val="000000"/>
          <w:sz w:val="13"/>
          <w:szCs w:val="13"/>
        </w:rPr>
        <w:t xml:space="preserve"> </w:t>
      </w:r>
      <w:proofErr w:type="spellStart"/>
      <w:r w:rsidR="00236F22">
        <w:rPr>
          <w:rFonts w:cs="Calibri"/>
          <w:color w:val="000000"/>
          <w:sz w:val="20"/>
          <w:szCs w:val="20"/>
        </w:rPr>
        <w:t>Doezema</w:t>
      </w:r>
      <w:proofErr w:type="spellEnd"/>
      <w:r w:rsidR="00236F22">
        <w:rPr>
          <w:rFonts w:cs="Calibri"/>
          <w:color w:val="000000"/>
          <w:sz w:val="20"/>
          <w:szCs w:val="20"/>
        </w:rPr>
        <w:t xml:space="preserve"> D, </w:t>
      </w:r>
      <w:proofErr w:type="spellStart"/>
      <w:r w:rsidR="00236F22">
        <w:rPr>
          <w:rFonts w:cs="Calibri"/>
          <w:color w:val="000000"/>
          <w:sz w:val="20"/>
          <w:szCs w:val="20"/>
        </w:rPr>
        <w:t>Hauswald</w:t>
      </w:r>
      <w:proofErr w:type="spellEnd"/>
      <w:r w:rsidR="00236F22">
        <w:rPr>
          <w:rFonts w:cs="Calibri"/>
          <w:color w:val="000000"/>
          <w:sz w:val="20"/>
          <w:szCs w:val="20"/>
        </w:rPr>
        <w:t xml:space="preserve"> M, “</w:t>
      </w:r>
      <w:r w:rsidR="00236F22">
        <w:rPr>
          <w:rFonts w:ascii="Calibri-Italic" w:hAnsi="Calibri-Italic" w:cs="Calibri-Italic"/>
          <w:i/>
          <w:iCs/>
          <w:color w:val="000000"/>
          <w:sz w:val="20"/>
          <w:szCs w:val="20"/>
        </w:rPr>
        <w:t xml:space="preserve">Distinction without a Difference? Quality Improvement vs. Research,” </w:t>
      </w:r>
      <w:r w:rsidR="008B250A">
        <w:rPr>
          <w:rFonts w:cs="Calibri"/>
          <w:color w:val="000000"/>
          <w:sz w:val="20"/>
          <w:szCs w:val="20"/>
        </w:rPr>
        <w:t xml:space="preserve">from a lecture given </w:t>
      </w:r>
      <w:r w:rsidR="00236F22">
        <w:rPr>
          <w:rFonts w:cs="Calibri"/>
          <w:color w:val="000000"/>
          <w:sz w:val="20"/>
          <w:szCs w:val="20"/>
        </w:rPr>
        <w:t>January 2010, American Health Lawyers Association, Legal Issues Involving Academic Med</w:t>
      </w:r>
      <w:r w:rsidR="008B250A">
        <w:rPr>
          <w:rFonts w:cs="Calibri"/>
          <w:color w:val="000000"/>
          <w:sz w:val="20"/>
          <w:szCs w:val="20"/>
        </w:rPr>
        <w:t xml:space="preserve">ical Centers and Other Teaching </w:t>
      </w:r>
      <w:r w:rsidR="00236F22">
        <w:rPr>
          <w:rFonts w:cs="Calibri"/>
          <w:color w:val="000000"/>
          <w:sz w:val="20"/>
          <w:szCs w:val="20"/>
        </w:rPr>
        <w:t>Institutions,</w:t>
      </w:r>
    </w:p>
    <w:p w14:paraId="2344D429" w14:textId="2733E553" w:rsidR="00E02ED6" w:rsidRPr="00F96160" w:rsidRDefault="00834299" w:rsidP="00236F22">
      <w:pPr>
        <w:rPr>
          <w:color w:val="0000FF"/>
        </w:rPr>
      </w:pPr>
      <w:r>
        <w:rPr>
          <w:rFonts w:cs="Calibri"/>
          <w:color w:val="000000"/>
          <w:sz w:val="13"/>
          <w:szCs w:val="13"/>
        </w:rPr>
        <w:lastRenderedPageBreak/>
        <w:t>7</w:t>
      </w:r>
      <w:r w:rsidR="00236F22">
        <w:rPr>
          <w:rFonts w:cs="Calibri"/>
          <w:color w:val="000000"/>
          <w:sz w:val="13"/>
          <w:szCs w:val="13"/>
        </w:rPr>
        <w:t xml:space="preserve"> </w:t>
      </w:r>
      <w:r w:rsidR="00236F22">
        <w:rPr>
          <w:rFonts w:ascii="Calibri-Italic" w:hAnsi="Calibri-Italic" w:cs="Calibri-Italic"/>
          <w:i/>
          <w:iCs/>
          <w:color w:val="000000"/>
          <w:sz w:val="20"/>
          <w:szCs w:val="20"/>
        </w:rPr>
        <w:t xml:space="preserve">Quality Improvement FAQs </w:t>
      </w:r>
      <w:r w:rsidR="00236F22">
        <w:rPr>
          <w:rFonts w:cs="Calibri"/>
          <w:color w:val="000000"/>
          <w:sz w:val="20"/>
          <w:szCs w:val="20"/>
        </w:rPr>
        <w:t>from OHRP Guidance:</w:t>
      </w:r>
      <w:r w:rsidR="006215EA">
        <w:rPr>
          <w:rFonts w:cs="Calibri"/>
          <w:color w:val="000000"/>
          <w:sz w:val="20"/>
          <w:szCs w:val="20"/>
        </w:rPr>
        <w:t xml:space="preserve"> </w:t>
      </w:r>
      <w:hyperlink r:id="rId17" w:history="1">
        <w:r w:rsidR="006215EA">
          <w:rPr>
            <w:rStyle w:val="Hyperlink"/>
          </w:rPr>
          <w:t>https://www.hhs.gov/ohrp/regulations-and-policy/guidance/faq/quality-improvement-activities/index.html</w:t>
        </w:r>
      </w:hyperlink>
    </w:p>
    <w:sectPr w:rsidR="00E02ED6" w:rsidRPr="00F96160" w:rsidSect="00850D40">
      <w:head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13A29" w14:textId="77777777" w:rsidR="00FF05ED" w:rsidRDefault="00FF05ED" w:rsidP="00850D40">
      <w:pPr>
        <w:spacing w:after="0" w:line="240" w:lineRule="auto"/>
      </w:pPr>
      <w:r>
        <w:separator/>
      </w:r>
    </w:p>
  </w:endnote>
  <w:endnote w:type="continuationSeparator" w:id="0">
    <w:p w14:paraId="0D4422DE" w14:textId="77777777" w:rsidR="00FF05ED" w:rsidRDefault="00FF05ED" w:rsidP="00850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9D06D" w14:textId="77777777" w:rsidR="00FF05ED" w:rsidRDefault="00FF05ED" w:rsidP="00850D40">
      <w:pPr>
        <w:spacing w:after="0" w:line="240" w:lineRule="auto"/>
      </w:pPr>
      <w:r>
        <w:separator/>
      </w:r>
    </w:p>
  </w:footnote>
  <w:footnote w:type="continuationSeparator" w:id="0">
    <w:p w14:paraId="7D7CF652" w14:textId="77777777" w:rsidR="00FF05ED" w:rsidRDefault="00FF05ED" w:rsidP="00850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Layout w:type="fixed"/>
      <w:tblLook w:val="04A0" w:firstRow="1" w:lastRow="0" w:firstColumn="1" w:lastColumn="0" w:noHBand="0" w:noVBand="1"/>
    </w:tblPr>
    <w:tblGrid>
      <w:gridCol w:w="3927"/>
      <w:gridCol w:w="1717"/>
      <w:gridCol w:w="1717"/>
      <w:gridCol w:w="1717"/>
      <w:gridCol w:w="1717"/>
    </w:tblGrid>
    <w:tr w:rsidR="00886501" w14:paraId="4AAAA809" w14:textId="77777777" w:rsidTr="007B2905">
      <w:trPr>
        <w:cantSplit/>
        <w:trHeight w:hRule="exact" w:val="720"/>
      </w:trPr>
      <w:tc>
        <w:tcPr>
          <w:tcW w:w="3484" w:type="dxa"/>
          <w:vMerge w:val="restar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62905468" w14:textId="77777777" w:rsidR="00886501" w:rsidRPr="0071055B" w:rsidRDefault="00886501" w:rsidP="00886501">
          <w:pPr>
            <w:pStyle w:val="Image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0A9FE90C" wp14:editId="1529DFDF">
                <wp:simplePos x="0" y="0"/>
                <wp:positionH relativeFrom="column">
                  <wp:posOffset>22225</wp:posOffset>
                </wp:positionH>
                <wp:positionV relativeFrom="paragraph">
                  <wp:posOffset>-4445</wp:posOffset>
                </wp:positionV>
                <wp:extent cx="2093595" cy="809625"/>
                <wp:effectExtent l="0" t="0" r="1905" b="952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359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2" w:type="dxa"/>
          <w:gridSpan w:val="4"/>
          <w:vAlign w:val="center"/>
        </w:tcPr>
        <w:p w14:paraId="5602F62B" w14:textId="43DFA3FF" w:rsidR="00886501" w:rsidRPr="00956356" w:rsidRDefault="00F93273" w:rsidP="003D4216">
          <w:pPr>
            <w:pStyle w:val="SOPTitle"/>
          </w:pPr>
          <w:fldSimple w:instr=" TITLE   \* MERGEFORMAT ">
            <w:r w:rsidR="00886501">
              <w:t>INVESTIGATOR GUIDANCE: Quality Improvement and Quality Ass</w:t>
            </w:r>
            <w:r w:rsidR="003D4216">
              <w:t>essment</w:t>
            </w:r>
            <w:r w:rsidR="00886501">
              <w:t xml:space="preserve"> (Q</w:t>
            </w:r>
            <w:r w:rsidR="00096932">
              <w:t>I</w:t>
            </w:r>
            <w:r w:rsidR="00886501">
              <w:t>/Q</w:t>
            </w:r>
            <w:r w:rsidR="00096932">
              <w:t>A</w:t>
            </w:r>
            <w:r w:rsidR="00886501">
              <w:t>)</w:t>
            </w:r>
          </w:fldSimple>
        </w:p>
      </w:tc>
    </w:tr>
    <w:tr w:rsidR="00886501" w14:paraId="1363AA22" w14:textId="77777777" w:rsidTr="007B2905">
      <w:trPr>
        <w:cantSplit/>
        <w:trHeight w:hRule="exact" w:val="216"/>
      </w:trPr>
      <w:tc>
        <w:tcPr>
          <w:tcW w:w="3484" w:type="dxa"/>
          <w:vMerge/>
          <w:tcBorders>
            <w:left w:val="nil"/>
            <w:bottom w:val="nil"/>
          </w:tcBorders>
          <w:shd w:val="clear" w:color="auto" w:fill="auto"/>
        </w:tcPr>
        <w:p w14:paraId="0FFD4800" w14:textId="77777777" w:rsidR="00886501" w:rsidRDefault="00886501" w:rsidP="00886501">
          <w:pPr>
            <w:pStyle w:val="SOPBasis"/>
          </w:pP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02BFDC9B" w14:textId="77777777" w:rsidR="00886501" w:rsidRDefault="00886501" w:rsidP="00886501">
          <w:pPr>
            <w:pStyle w:val="SOPTableHeader"/>
          </w:pPr>
          <w:r w:rsidRPr="001A5A2A">
            <w:t>Document No.:</w:t>
          </w: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157EC70E" w14:textId="77777777" w:rsidR="00886501" w:rsidRDefault="00886501" w:rsidP="00886501">
          <w:pPr>
            <w:pStyle w:val="SOPTableHeader"/>
          </w:pPr>
          <w:r>
            <w:t>Edition No.:</w:t>
          </w: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3BA72607" w14:textId="77777777" w:rsidR="00886501" w:rsidRDefault="00886501" w:rsidP="00886501">
          <w:pPr>
            <w:pStyle w:val="SOPTableHeader"/>
          </w:pPr>
          <w:r w:rsidRPr="001A5A2A">
            <w:t>Effective Date:</w:t>
          </w: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166A9F08" w14:textId="77777777" w:rsidR="00886501" w:rsidRPr="006D2E9A" w:rsidRDefault="00886501" w:rsidP="00886501">
          <w:pPr>
            <w:pStyle w:val="SOPTableHeader"/>
          </w:pPr>
          <w:r>
            <w:t>Page:</w:t>
          </w:r>
        </w:p>
      </w:tc>
    </w:tr>
    <w:tr w:rsidR="00886501" w14:paraId="7434048F" w14:textId="77777777" w:rsidTr="007B2905">
      <w:trPr>
        <w:cantSplit/>
        <w:trHeight w:hRule="exact" w:val="360"/>
      </w:trPr>
      <w:tc>
        <w:tcPr>
          <w:tcW w:w="3484" w:type="dxa"/>
          <w:vMerge/>
          <w:tcBorders>
            <w:left w:val="nil"/>
            <w:bottom w:val="nil"/>
          </w:tcBorders>
          <w:shd w:val="clear" w:color="auto" w:fill="auto"/>
        </w:tcPr>
        <w:p w14:paraId="7182A4FA" w14:textId="77777777" w:rsidR="00886501" w:rsidRDefault="00886501" w:rsidP="00886501">
          <w:pPr>
            <w:pStyle w:val="SOPBasis"/>
          </w:pPr>
        </w:p>
      </w:tc>
      <w:tc>
        <w:tcPr>
          <w:tcW w:w="1523" w:type="dxa"/>
          <w:vAlign w:val="center"/>
        </w:tcPr>
        <w:p w14:paraId="3C0007BA" w14:textId="55FD4DDB" w:rsidR="00886501" w:rsidRPr="003D4216" w:rsidRDefault="00E85405" w:rsidP="00FB0C28">
          <w:pPr>
            <w:pStyle w:val="SOPTitle"/>
            <w:jc w:val="center"/>
            <w:rPr>
              <w:sz w:val="20"/>
              <w:szCs w:val="20"/>
            </w:rPr>
          </w:pPr>
          <w:r w:rsidRPr="003D4216">
            <w:rPr>
              <w:sz w:val="20"/>
              <w:szCs w:val="20"/>
            </w:rPr>
            <w:fldChar w:fldCharType="begin"/>
          </w:r>
          <w:r w:rsidRPr="003D4216">
            <w:rPr>
              <w:sz w:val="20"/>
              <w:szCs w:val="20"/>
            </w:rPr>
            <w:instrText xml:space="preserve"> SUBJECT   \* MERGEFORMAT </w:instrText>
          </w:r>
          <w:r w:rsidRPr="003D4216">
            <w:rPr>
              <w:sz w:val="20"/>
              <w:szCs w:val="20"/>
            </w:rPr>
            <w:fldChar w:fldCharType="separate"/>
          </w:r>
          <w:r w:rsidR="00886501" w:rsidRPr="003D4216">
            <w:rPr>
              <w:sz w:val="20"/>
              <w:szCs w:val="20"/>
            </w:rPr>
            <w:t>HRP-820</w:t>
          </w:r>
          <w:r w:rsidRPr="003D4216">
            <w:rPr>
              <w:sz w:val="20"/>
              <w:szCs w:val="20"/>
            </w:rPr>
            <w:fldChar w:fldCharType="end"/>
          </w:r>
        </w:p>
      </w:tc>
      <w:tc>
        <w:tcPr>
          <w:tcW w:w="1523" w:type="dxa"/>
          <w:vAlign w:val="center"/>
        </w:tcPr>
        <w:p w14:paraId="68353C9D" w14:textId="6E3B4C0E" w:rsidR="00886501" w:rsidRPr="00332ADF" w:rsidRDefault="00886501" w:rsidP="00886501">
          <w:pPr>
            <w:pStyle w:val="SOPTableItemBold"/>
          </w:pPr>
          <w:r>
            <w:t>00</w:t>
          </w:r>
          <w:r w:rsidR="00180F66">
            <w:t>4</w:t>
          </w:r>
        </w:p>
      </w:tc>
      <w:tc>
        <w:tcPr>
          <w:tcW w:w="1523" w:type="dxa"/>
          <w:tcMar>
            <w:left w:w="0" w:type="dxa"/>
            <w:right w:w="0" w:type="dxa"/>
          </w:tcMar>
          <w:vAlign w:val="center"/>
        </w:tcPr>
        <w:p w14:paraId="5D634F44" w14:textId="33C77769" w:rsidR="00886501" w:rsidRPr="00332ADF" w:rsidRDefault="00180F66" w:rsidP="00886501">
          <w:pPr>
            <w:pStyle w:val="SOPTableItemBold"/>
          </w:pPr>
          <w:r>
            <w:t>05</w:t>
          </w:r>
          <w:r w:rsidR="00996169">
            <w:t xml:space="preserve"> </w:t>
          </w:r>
          <w:r>
            <w:t>Aug</w:t>
          </w:r>
          <w:r w:rsidR="00886501">
            <w:t xml:space="preserve"> 20</w:t>
          </w:r>
          <w:r>
            <w:t>20</w:t>
          </w:r>
        </w:p>
      </w:tc>
      <w:tc>
        <w:tcPr>
          <w:tcW w:w="1523" w:type="dxa"/>
          <w:vAlign w:val="center"/>
        </w:tcPr>
        <w:p w14:paraId="45E4C3B0" w14:textId="7AEAD5AA" w:rsidR="00886501" w:rsidRPr="00332ADF" w:rsidRDefault="00886501" w:rsidP="00886501">
          <w:pPr>
            <w:pStyle w:val="SOPTableItemBold"/>
          </w:pPr>
          <w:r>
            <w:t xml:space="preserve">Page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3D4216">
            <w:t>4</w:t>
          </w:r>
          <w:r>
            <w:fldChar w:fldCharType="end"/>
          </w:r>
          <w:r>
            <w:t xml:space="preserve"> of </w:t>
          </w:r>
          <w:fldSimple w:instr=" NUMPAGES  \* Arabic  \* MERGEFORMAT ">
            <w:r w:rsidR="003D4216">
              <w:t>4</w:t>
            </w:r>
          </w:fldSimple>
        </w:p>
      </w:tc>
    </w:tr>
  </w:tbl>
  <w:p w14:paraId="6C06200F" w14:textId="1E021F93" w:rsidR="005E75C8" w:rsidRDefault="005E7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03610"/>
    <w:multiLevelType w:val="hybridMultilevel"/>
    <w:tmpl w:val="ED0EB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758D7"/>
    <w:multiLevelType w:val="multilevel"/>
    <w:tmpl w:val="DC1A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7A7E8F"/>
    <w:multiLevelType w:val="hybridMultilevel"/>
    <w:tmpl w:val="12A21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C32CE"/>
    <w:multiLevelType w:val="hybridMultilevel"/>
    <w:tmpl w:val="ADB0E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F22"/>
    <w:rsid w:val="0006599A"/>
    <w:rsid w:val="00075914"/>
    <w:rsid w:val="00096932"/>
    <w:rsid w:val="000A07C6"/>
    <w:rsid w:val="000D49B9"/>
    <w:rsid w:val="0012459D"/>
    <w:rsid w:val="00164CF4"/>
    <w:rsid w:val="00170479"/>
    <w:rsid w:val="00180F66"/>
    <w:rsid w:val="001831F6"/>
    <w:rsid w:val="001D0C06"/>
    <w:rsid w:val="00204782"/>
    <w:rsid w:val="00236F22"/>
    <w:rsid w:val="00241622"/>
    <w:rsid w:val="00283523"/>
    <w:rsid w:val="002E29DD"/>
    <w:rsid w:val="003208E2"/>
    <w:rsid w:val="00333C4C"/>
    <w:rsid w:val="0034507C"/>
    <w:rsid w:val="00363360"/>
    <w:rsid w:val="003908B6"/>
    <w:rsid w:val="00391032"/>
    <w:rsid w:val="0039669C"/>
    <w:rsid w:val="003B46EB"/>
    <w:rsid w:val="003B6A97"/>
    <w:rsid w:val="003D4216"/>
    <w:rsid w:val="004333E9"/>
    <w:rsid w:val="004361F4"/>
    <w:rsid w:val="004C0440"/>
    <w:rsid w:val="004F4CFE"/>
    <w:rsid w:val="00565811"/>
    <w:rsid w:val="005C7B5F"/>
    <w:rsid w:val="005E75C8"/>
    <w:rsid w:val="006215EA"/>
    <w:rsid w:val="006425E8"/>
    <w:rsid w:val="00717AF8"/>
    <w:rsid w:val="00784391"/>
    <w:rsid w:val="007E2155"/>
    <w:rsid w:val="007E66A4"/>
    <w:rsid w:val="007F4869"/>
    <w:rsid w:val="00834299"/>
    <w:rsid w:val="00850D40"/>
    <w:rsid w:val="00862894"/>
    <w:rsid w:val="00881660"/>
    <w:rsid w:val="00886501"/>
    <w:rsid w:val="008A5AC9"/>
    <w:rsid w:val="008B250A"/>
    <w:rsid w:val="008F3338"/>
    <w:rsid w:val="00955AA3"/>
    <w:rsid w:val="00976C5E"/>
    <w:rsid w:val="00996169"/>
    <w:rsid w:val="00A0659E"/>
    <w:rsid w:val="00A27DFF"/>
    <w:rsid w:val="00AC0A85"/>
    <w:rsid w:val="00AF1E03"/>
    <w:rsid w:val="00B07D18"/>
    <w:rsid w:val="00B161A9"/>
    <w:rsid w:val="00B16C9A"/>
    <w:rsid w:val="00B33899"/>
    <w:rsid w:val="00BA418D"/>
    <w:rsid w:val="00C01505"/>
    <w:rsid w:val="00C37AA0"/>
    <w:rsid w:val="00C536A3"/>
    <w:rsid w:val="00C771C3"/>
    <w:rsid w:val="00CA6B87"/>
    <w:rsid w:val="00CE146C"/>
    <w:rsid w:val="00DF498A"/>
    <w:rsid w:val="00E01C7D"/>
    <w:rsid w:val="00E02ED6"/>
    <w:rsid w:val="00E85405"/>
    <w:rsid w:val="00EC7D54"/>
    <w:rsid w:val="00F65561"/>
    <w:rsid w:val="00F84C52"/>
    <w:rsid w:val="00F877DF"/>
    <w:rsid w:val="00F93273"/>
    <w:rsid w:val="00F96160"/>
    <w:rsid w:val="00FB0C28"/>
    <w:rsid w:val="00FF00E3"/>
    <w:rsid w:val="00FF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E859ECF"/>
  <w15:chartTrackingRefBased/>
  <w15:docId w15:val="{D53E637F-10B4-446C-A1F0-F0D712CB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F3338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642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5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5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5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425E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25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0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D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0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D40"/>
    <w:rPr>
      <w:sz w:val="22"/>
      <w:szCs w:val="22"/>
    </w:rPr>
  </w:style>
  <w:style w:type="paragraph" w:customStyle="1" w:styleId="SOPBasis">
    <w:name w:val="SOP Basis"/>
    <w:basedOn w:val="Normal"/>
    <w:qFormat/>
    <w:rsid w:val="00886501"/>
    <w:pPr>
      <w:spacing w:after="0" w:line="240" w:lineRule="auto"/>
    </w:pPr>
    <w:rPr>
      <w:rFonts w:ascii="Arial" w:eastAsiaTheme="minorHAnsi" w:hAnsi="Arial" w:cs="Arial"/>
      <w:sz w:val="20"/>
      <w:szCs w:val="20"/>
    </w:rPr>
  </w:style>
  <w:style w:type="paragraph" w:customStyle="1" w:styleId="SOPTableHeader">
    <w:name w:val="SOP Table Header"/>
    <w:basedOn w:val="SOPBasis"/>
    <w:qFormat/>
    <w:rsid w:val="00886501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Bold">
    <w:name w:val="SOP Table Item Bold"/>
    <w:basedOn w:val="Normal"/>
    <w:qFormat/>
    <w:rsid w:val="00886501"/>
    <w:pPr>
      <w:spacing w:after="0" w:line="240" w:lineRule="auto"/>
      <w:jc w:val="center"/>
    </w:pPr>
    <w:rPr>
      <w:rFonts w:ascii="Arial" w:eastAsiaTheme="minorHAnsi" w:hAnsi="Arial" w:cs="Arial"/>
      <w:b/>
      <w:noProof/>
      <w:color w:val="00000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886501"/>
    <w:rPr>
      <w:b/>
      <w:bCs/>
      <w:sz w:val="28"/>
      <w:szCs w:val="28"/>
    </w:rPr>
  </w:style>
  <w:style w:type="paragraph" w:customStyle="1" w:styleId="Image">
    <w:name w:val="Image"/>
    <w:basedOn w:val="Normal"/>
    <w:next w:val="Normal"/>
    <w:qFormat/>
    <w:rsid w:val="00886501"/>
    <w:pPr>
      <w:spacing w:after="0" w:line="240" w:lineRule="auto"/>
      <w:jc w:val="center"/>
    </w:pPr>
    <w:rPr>
      <w:rFonts w:asciiTheme="minorHAnsi" w:eastAsiaTheme="minorHAnsi" w:hAnsiTheme="minorHAnsi" w:cstheme="minorBidi"/>
      <w:color w:val="FFFFFF" w:themeColor="background1"/>
    </w:rPr>
  </w:style>
  <w:style w:type="character" w:styleId="UnresolvedMention">
    <w:name w:val="Unresolved Mention"/>
    <w:basedOn w:val="DefaultParagraphFont"/>
    <w:uiPriority w:val="99"/>
    <w:semiHidden/>
    <w:unhideWhenUsed/>
    <w:rsid w:val="00C015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00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886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0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3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74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15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21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10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54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17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FH.Corporate.Responsibility@AdventHealth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https://www.hhs.gov/ohrp/regulations-and-policy/guidance/faq/quality-improvement-activities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RBNet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mailto:AH.IRB.General@adventhealth.com" TargetMode="External"/><Relationship Id="rId23" Type="http://schemas.openxmlformats.org/officeDocument/2006/relationships/customXml" Target="../customXml/item4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www.adventhealthorlandogme.com/" TargetMode="External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hyperlink" Target="https://drupal02.floridahospital.org/irb/content/checklist-and-worksheets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161AEF-5C6B-4ED6-BA1D-66A892F03E61}" type="doc">
      <dgm:prSet loTypeId="urn:microsoft.com/office/officeart/2005/8/layout/hierarchy3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049D8475-5805-4CFB-8D56-5771C0AD90EB}">
      <dgm:prSet phldrT="[Text]"/>
      <dgm:spPr/>
      <dgm:t>
        <a:bodyPr/>
        <a:lstStyle/>
        <a:p>
          <a:r>
            <a:rPr lang="en-US"/>
            <a:t>Project fits QI/QA criteria</a:t>
          </a:r>
        </a:p>
      </dgm:t>
    </dgm:pt>
    <dgm:pt modelId="{75A04F41-B1E7-46A1-BC0F-700772C24E7D}" type="parTrans" cxnId="{1F6BCEA2-79CE-48A9-BC0B-A0F996303E5A}">
      <dgm:prSet/>
      <dgm:spPr/>
      <dgm:t>
        <a:bodyPr/>
        <a:lstStyle/>
        <a:p>
          <a:endParaRPr lang="en-US"/>
        </a:p>
      </dgm:t>
    </dgm:pt>
    <dgm:pt modelId="{4F49AFFE-D644-4612-8366-937348886A0A}" type="sibTrans" cxnId="{1F6BCEA2-79CE-48A9-BC0B-A0F996303E5A}">
      <dgm:prSet/>
      <dgm:spPr/>
      <dgm:t>
        <a:bodyPr/>
        <a:lstStyle/>
        <a:p>
          <a:endParaRPr lang="en-US"/>
        </a:p>
      </dgm:t>
    </dgm:pt>
    <dgm:pt modelId="{43575017-144F-48D8-8BD6-2A1C5D8CB453}">
      <dgm:prSet phldrT="[Text]" custT="1"/>
      <dgm:spPr/>
      <dgm:t>
        <a:bodyPr/>
        <a:lstStyle/>
        <a:p>
          <a:r>
            <a:rPr lang="en-US" sz="1100"/>
            <a:t>Write a point-by-point explanation using the table below to document why the project fits QI/QA criteria and file with your project results</a:t>
          </a:r>
        </a:p>
      </dgm:t>
    </dgm:pt>
    <dgm:pt modelId="{6383DF77-5CFE-43DB-8A5F-C4D30CAA219D}" type="parTrans" cxnId="{DE2B4197-3729-42F5-B56B-013B5AB5C979}">
      <dgm:prSet/>
      <dgm:spPr/>
      <dgm:t>
        <a:bodyPr/>
        <a:lstStyle/>
        <a:p>
          <a:endParaRPr lang="en-US"/>
        </a:p>
      </dgm:t>
    </dgm:pt>
    <dgm:pt modelId="{305D9DDA-1384-41BF-BD16-DC5E6ABF6E0B}" type="sibTrans" cxnId="{DE2B4197-3729-42F5-B56B-013B5AB5C979}">
      <dgm:prSet/>
      <dgm:spPr/>
      <dgm:t>
        <a:bodyPr/>
        <a:lstStyle/>
        <a:p>
          <a:endParaRPr lang="en-US"/>
        </a:p>
      </dgm:t>
    </dgm:pt>
    <dgm:pt modelId="{81A82C9C-7A87-4D48-A873-07A18BD0813E}">
      <dgm:prSet phldrT="[Text]"/>
      <dgm:spPr/>
      <dgm:t>
        <a:bodyPr/>
        <a:lstStyle/>
        <a:p>
          <a:r>
            <a:rPr lang="en-US"/>
            <a:t>Not sure</a:t>
          </a:r>
        </a:p>
      </dgm:t>
    </dgm:pt>
    <dgm:pt modelId="{2C503525-939E-4C2D-97B8-1C873B625351}" type="parTrans" cxnId="{6C9B07F1-75D0-4E28-934B-27DF27BF726B}">
      <dgm:prSet/>
      <dgm:spPr/>
      <dgm:t>
        <a:bodyPr/>
        <a:lstStyle/>
        <a:p>
          <a:endParaRPr lang="en-US"/>
        </a:p>
      </dgm:t>
    </dgm:pt>
    <dgm:pt modelId="{F51BF134-BF0F-441F-AE62-5A62D9A6C629}" type="sibTrans" cxnId="{6C9B07F1-75D0-4E28-934B-27DF27BF726B}">
      <dgm:prSet/>
      <dgm:spPr/>
      <dgm:t>
        <a:bodyPr/>
        <a:lstStyle/>
        <a:p>
          <a:endParaRPr lang="en-US"/>
        </a:p>
      </dgm:t>
    </dgm:pt>
    <dgm:pt modelId="{54B1B1C8-4BBB-49D4-BFA7-B7EAB776C2ED}">
      <dgm:prSet phldrT="[Text]" custT="1"/>
      <dgm:spPr/>
      <dgm:t>
        <a:bodyPr/>
        <a:lstStyle/>
        <a:p>
          <a:r>
            <a:rPr lang="en-US" sz="1100">
              <a:solidFill>
                <a:sysClr val="windowText" lastClr="000000"/>
              </a:solidFill>
            </a:rPr>
            <a:t>Submit a written request for determination via IRBNet</a:t>
          </a:r>
          <a:endParaRPr lang="en-US" sz="1100" b="1">
            <a:solidFill>
              <a:sysClr val="windowText" lastClr="000000"/>
            </a:solidFill>
          </a:endParaRP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77A74A24-BB83-4782-8D11-FB756511D89B}" type="parTrans" cxnId="{A4FE5A9A-F717-4575-8A21-31FA2C80F499}">
      <dgm:prSet/>
      <dgm:spPr/>
      <dgm:t>
        <a:bodyPr/>
        <a:lstStyle/>
        <a:p>
          <a:endParaRPr lang="en-US"/>
        </a:p>
      </dgm:t>
    </dgm:pt>
    <dgm:pt modelId="{E6B83B2D-FB30-4147-AE12-F88D3B523AB4}" type="sibTrans" cxnId="{A4FE5A9A-F717-4575-8A21-31FA2C80F499}">
      <dgm:prSet/>
      <dgm:spPr/>
      <dgm:t>
        <a:bodyPr/>
        <a:lstStyle/>
        <a:p>
          <a:endParaRPr lang="en-US"/>
        </a:p>
      </dgm:t>
    </dgm:pt>
    <dgm:pt modelId="{8FADB82E-302F-4E27-AD36-0FA78A98FF2B}">
      <dgm:prSet phldrT="[Text]" custT="1"/>
      <dgm:spPr/>
      <dgm:t>
        <a:bodyPr/>
        <a:lstStyle/>
        <a:p>
          <a:r>
            <a:rPr lang="en-US" sz="2000"/>
            <a:t>Project fits HSR criteria</a:t>
          </a:r>
        </a:p>
      </dgm:t>
    </dgm:pt>
    <dgm:pt modelId="{CC7B4886-81D0-4242-A8F7-8DEABD03D032}" type="parTrans" cxnId="{55FD97DB-4880-47C8-B74B-0BCF81972A1B}">
      <dgm:prSet/>
      <dgm:spPr/>
      <dgm:t>
        <a:bodyPr/>
        <a:lstStyle/>
        <a:p>
          <a:endParaRPr lang="en-US"/>
        </a:p>
      </dgm:t>
    </dgm:pt>
    <dgm:pt modelId="{23BD72D3-FB8E-4CC8-8EA7-3CCCC75F2262}" type="sibTrans" cxnId="{55FD97DB-4880-47C8-B74B-0BCF81972A1B}">
      <dgm:prSet/>
      <dgm:spPr/>
      <dgm:t>
        <a:bodyPr/>
        <a:lstStyle/>
        <a:p>
          <a:endParaRPr lang="en-US"/>
        </a:p>
      </dgm:t>
    </dgm:pt>
    <dgm:pt modelId="{EBD536CB-9C84-42D5-8F0B-F3EE7EDFB5AB}">
      <dgm:prSet phldrT="[Text]" custT="1"/>
      <dgm:spPr/>
      <dgm:t>
        <a:bodyPr/>
        <a:lstStyle/>
        <a:p>
          <a:r>
            <a:rPr lang="en-US" sz="1100"/>
            <a:t>Submit a research application and supporting materials to the AHO IRB</a:t>
          </a:r>
        </a:p>
      </dgm:t>
    </dgm:pt>
    <dgm:pt modelId="{B9E1C79E-220B-429A-9EF7-2EAB0DD07E47}" type="parTrans" cxnId="{BC55E57F-5995-4E9C-990A-582DA99FF7C9}">
      <dgm:prSet/>
      <dgm:spPr/>
      <dgm:t>
        <a:bodyPr/>
        <a:lstStyle/>
        <a:p>
          <a:endParaRPr lang="en-US"/>
        </a:p>
      </dgm:t>
    </dgm:pt>
    <dgm:pt modelId="{34008FB3-9632-4DAE-B49D-056FE215C922}" type="sibTrans" cxnId="{BC55E57F-5995-4E9C-990A-582DA99FF7C9}">
      <dgm:prSet/>
      <dgm:spPr/>
      <dgm:t>
        <a:bodyPr/>
        <a:lstStyle/>
        <a:p>
          <a:endParaRPr lang="en-US"/>
        </a:p>
      </dgm:t>
    </dgm:pt>
    <dgm:pt modelId="{975F9C80-DC1C-45ED-939E-B692B7C1E6BC}" type="pres">
      <dgm:prSet presAssocID="{84161AEF-5C6B-4ED6-BA1D-66A892F03E61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938B946F-D54B-4DEC-9AA3-79D77AC57B04}" type="pres">
      <dgm:prSet presAssocID="{049D8475-5805-4CFB-8D56-5771C0AD90EB}" presName="root" presStyleCnt="0"/>
      <dgm:spPr/>
    </dgm:pt>
    <dgm:pt modelId="{D5D4A90D-4498-4297-82BE-D27BDC099DA2}" type="pres">
      <dgm:prSet presAssocID="{049D8475-5805-4CFB-8D56-5771C0AD90EB}" presName="rootComposite" presStyleCnt="0"/>
      <dgm:spPr/>
    </dgm:pt>
    <dgm:pt modelId="{F2215C78-DAFB-43F9-946F-E3A24D5CBADC}" type="pres">
      <dgm:prSet presAssocID="{049D8475-5805-4CFB-8D56-5771C0AD90EB}" presName="rootText" presStyleLbl="node1" presStyleIdx="0" presStyleCnt="3"/>
      <dgm:spPr/>
    </dgm:pt>
    <dgm:pt modelId="{7167C24E-D499-4232-8A5D-D65C7633D4D8}" type="pres">
      <dgm:prSet presAssocID="{049D8475-5805-4CFB-8D56-5771C0AD90EB}" presName="rootConnector" presStyleLbl="node1" presStyleIdx="0" presStyleCnt="3"/>
      <dgm:spPr/>
    </dgm:pt>
    <dgm:pt modelId="{296E128B-8B12-4360-AE49-FF282F13898D}" type="pres">
      <dgm:prSet presAssocID="{049D8475-5805-4CFB-8D56-5771C0AD90EB}" presName="childShape" presStyleCnt="0"/>
      <dgm:spPr/>
    </dgm:pt>
    <dgm:pt modelId="{7D260622-5CE5-4650-BB00-02BB792AE180}" type="pres">
      <dgm:prSet presAssocID="{6383DF77-5CFE-43DB-8A5F-C4D30CAA219D}" presName="Name13" presStyleLbl="parChTrans1D2" presStyleIdx="0" presStyleCnt="3"/>
      <dgm:spPr/>
    </dgm:pt>
    <dgm:pt modelId="{C20588A0-E787-4A20-A2BD-9229DC268356}" type="pres">
      <dgm:prSet presAssocID="{43575017-144F-48D8-8BD6-2A1C5D8CB453}" presName="childText" presStyleLbl="bgAcc1" presStyleIdx="0" presStyleCnt="3" custScaleX="133820" custScaleY="179848">
        <dgm:presLayoutVars>
          <dgm:bulletEnabled val="1"/>
        </dgm:presLayoutVars>
      </dgm:prSet>
      <dgm:spPr/>
    </dgm:pt>
    <dgm:pt modelId="{AE7BE68E-721D-40C2-B359-378B2A9E544C}" type="pres">
      <dgm:prSet presAssocID="{81A82C9C-7A87-4D48-A873-07A18BD0813E}" presName="root" presStyleCnt="0"/>
      <dgm:spPr/>
    </dgm:pt>
    <dgm:pt modelId="{511564B9-0471-4CB3-A89B-1D0C77ACBABC}" type="pres">
      <dgm:prSet presAssocID="{81A82C9C-7A87-4D48-A873-07A18BD0813E}" presName="rootComposite" presStyleCnt="0"/>
      <dgm:spPr/>
    </dgm:pt>
    <dgm:pt modelId="{CB6E0518-B027-4C6B-B8CA-221D864FCA76}" type="pres">
      <dgm:prSet presAssocID="{81A82C9C-7A87-4D48-A873-07A18BD0813E}" presName="rootText" presStyleLbl="node1" presStyleIdx="1" presStyleCnt="3"/>
      <dgm:spPr/>
    </dgm:pt>
    <dgm:pt modelId="{47428475-6E48-460F-ADBC-7D3904D79D11}" type="pres">
      <dgm:prSet presAssocID="{81A82C9C-7A87-4D48-A873-07A18BD0813E}" presName="rootConnector" presStyleLbl="node1" presStyleIdx="1" presStyleCnt="3"/>
      <dgm:spPr/>
    </dgm:pt>
    <dgm:pt modelId="{93DF2295-28B8-46B7-8DE6-0ED2ABFD78BB}" type="pres">
      <dgm:prSet presAssocID="{81A82C9C-7A87-4D48-A873-07A18BD0813E}" presName="childShape" presStyleCnt="0"/>
      <dgm:spPr/>
    </dgm:pt>
    <dgm:pt modelId="{129C670C-F332-43B3-B0CB-F0E8C5376A3E}" type="pres">
      <dgm:prSet presAssocID="{77A74A24-BB83-4782-8D11-FB756511D89B}" presName="Name13" presStyleLbl="parChTrans1D2" presStyleIdx="1" presStyleCnt="3"/>
      <dgm:spPr/>
    </dgm:pt>
    <dgm:pt modelId="{BF229649-3ADB-4DA9-8A9A-B169DBB78FFE}" type="pres">
      <dgm:prSet presAssocID="{54B1B1C8-4BBB-49D4-BFA7-B7EAB776C2ED}" presName="childText" presStyleLbl="bgAcc1" presStyleIdx="1" presStyleCnt="3" custScaleX="127070" custScaleY="183880">
        <dgm:presLayoutVars>
          <dgm:bulletEnabled val="1"/>
        </dgm:presLayoutVars>
      </dgm:prSet>
      <dgm:spPr/>
    </dgm:pt>
    <dgm:pt modelId="{AD1DA146-67C5-4181-B859-3DBD3592B09A}" type="pres">
      <dgm:prSet presAssocID="{8FADB82E-302F-4E27-AD36-0FA78A98FF2B}" presName="root" presStyleCnt="0"/>
      <dgm:spPr/>
    </dgm:pt>
    <dgm:pt modelId="{D8937914-5C61-4DEC-9E06-88AD4DE03B3D}" type="pres">
      <dgm:prSet presAssocID="{8FADB82E-302F-4E27-AD36-0FA78A98FF2B}" presName="rootComposite" presStyleCnt="0"/>
      <dgm:spPr/>
    </dgm:pt>
    <dgm:pt modelId="{CE6772D8-8C94-4B3F-8FDE-F49BDCD8BC26}" type="pres">
      <dgm:prSet presAssocID="{8FADB82E-302F-4E27-AD36-0FA78A98FF2B}" presName="rootText" presStyleLbl="node1" presStyleIdx="2" presStyleCnt="3"/>
      <dgm:spPr/>
    </dgm:pt>
    <dgm:pt modelId="{625DAF0D-8E10-4E88-BAB9-CD52E0441D56}" type="pres">
      <dgm:prSet presAssocID="{8FADB82E-302F-4E27-AD36-0FA78A98FF2B}" presName="rootConnector" presStyleLbl="node1" presStyleIdx="2" presStyleCnt="3"/>
      <dgm:spPr/>
    </dgm:pt>
    <dgm:pt modelId="{EE059EBF-C998-4A90-BC92-958CE45E6C6C}" type="pres">
      <dgm:prSet presAssocID="{8FADB82E-302F-4E27-AD36-0FA78A98FF2B}" presName="childShape" presStyleCnt="0"/>
      <dgm:spPr/>
    </dgm:pt>
    <dgm:pt modelId="{456F9EA0-ADB7-4D88-B4F3-31C1CC528F3E}" type="pres">
      <dgm:prSet presAssocID="{B9E1C79E-220B-429A-9EF7-2EAB0DD07E47}" presName="Name13" presStyleLbl="parChTrans1D2" presStyleIdx="2" presStyleCnt="3"/>
      <dgm:spPr/>
    </dgm:pt>
    <dgm:pt modelId="{ABF715D8-DCFA-4F17-9E5F-C924C2C926F1}" type="pres">
      <dgm:prSet presAssocID="{EBD536CB-9C84-42D5-8F0B-F3EE7EDFB5AB}" presName="childText" presStyleLbl="bgAcc1" presStyleIdx="2" presStyleCnt="3" custScaleX="120385" custScaleY="180329">
        <dgm:presLayoutVars>
          <dgm:bulletEnabled val="1"/>
        </dgm:presLayoutVars>
      </dgm:prSet>
      <dgm:spPr/>
    </dgm:pt>
  </dgm:ptLst>
  <dgm:cxnLst>
    <dgm:cxn modelId="{05B8F400-B364-4571-AD05-EECE6F5115D5}" type="presOf" srcId="{6383DF77-5CFE-43DB-8A5F-C4D30CAA219D}" destId="{7D260622-5CE5-4650-BB00-02BB792AE180}" srcOrd="0" destOrd="0" presId="urn:microsoft.com/office/officeart/2005/8/layout/hierarchy3"/>
    <dgm:cxn modelId="{D1556201-C2D3-438D-A707-27B8EF5758A1}" type="presOf" srcId="{049D8475-5805-4CFB-8D56-5771C0AD90EB}" destId="{F2215C78-DAFB-43F9-946F-E3A24D5CBADC}" srcOrd="0" destOrd="0" presId="urn:microsoft.com/office/officeart/2005/8/layout/hierarchy3"/>
    <dgm:cxn modelId="{2E2B2D32-6165-4808-A4FF-A35ACDBE1305}" type="presOf" srcId="{049D8475-5805-4CFB-8D56-5771C0AD90EB}" destId="{7167C24E-D499-4232-8A5D-D65C7633D4D8}" srcOrd="1" destOrd="0" presId="urn:microsoft.com/office/officeart/2005/8/layout/hierarchy3"/>
    <dgm:cxn modelId="{5395723F-593C-4A0A-B8C3-6F8A3395F749}" type="presOf" srcId="{77A74A24-BB83-4782-8D11-FB756511D89B}" destId="{129C670C-F332-43B3-B0CB-F0E8C5376A3E}" srcOrd="0" destOrd="0" presId="urn:microsoft.com/office/officeart/2005/8/layout/hierarchy3"/>
    <dgm:cxn modelId="{F1F7BE5B-758D-495A-8E0D-FA04E4A8243C}" type="presOf" srcId="{B9E1C79E-220B-429A-9EF7-2EAB0DD07E47}" destId="{456F9EA0-ADB7-4D88-B4F3-31C1CC528F3E}" srcOrd="0" destOrd="0" presId="urn:microsoft.com/office/officeart/2005/8/layout/hierarchy3"/>
    <dgm:cxn modelId="{8879E863-A188-43E5-BDC7-5C0FF2FF4FC8}" type="presOf" srcId="{43575017-144F-48D8-8BD6-2A1C5D8CB453}" destId="{C20588A0-E787-4A20-A2BD-9229DC268356}" srcOrd="0" destOrd="0" presId="urn:microsoft.com/office/officeart/2005/8/layout/hierarchy3"/>
    <dgm:cxn modelId="{93C6C965-ADCA-432A-B917-A52A53CF2AB9}" type="presOf" srcId="{84161AEF-5C6B-4ED6-BA1D-66A892F03E61}" destId="{975F9C80-DC1C-45ED-939E-B692B7C1E6BC}" srcOrd="0" destOrd="0" presId="urn:microsoft.com/office/officeart/2005/8/layout/hierarchy3"/>
    <dgm:cxn modelId="{56DBDE4E-8806-472E-AB7E-6831A6550B69}" type="presOf" srcId="{81A82C9C-7A87-4D48-A873-07A18BD0813E}" destId="{CB6E0518-B027-4C6B-B8CA-221D864FCA76}" srcOrd="0" destOrd="0" presId="urn:microsoft.com/office/officeart/2005/8/layout/hierarchy3"/>
    <dgm:cxn modelId="{BC55E57F-5995-4E9C-990A-582DA99FF7C9}" srcId="{8FADB82E-302F-4E27-AD36-0FA78A98FF2B}" destId="{EBD536CB-9C84-42D5-8F0B-F3EE7EDFB5AB}" srcOrd="0" destOrd="0" parTransId="{B9E1C79E-220B-429A-9EF7-2EAB0DD07E47}" sibTransId="{34008FB3-9632-4DAE-B49D-056FE215C922}"/>
    <dgm:cxn modelId="{06E8AC83-9F94-48B9-9ACD-CDA89F567053}" type="presOf" srcId="{EBD536CB-9C84-42D5-8F0B-F3EE7EDFB5AB}" destId="{ABF715D8-DCFA-4F17-9E5F-C924C2C926F1}" srcOrd="0" destOrd="0" presId="urn:microsoft.com/office/officeart/2005/8/layout/hierarchy3"/>
    <dgm:cxn modelId="{DE2B4197-3729-42F5-B56B-013B5AB5C979}" srcId="{049D8475-5805-4CFB-8D56-5771C0AD90EB}" destId="{43575017-144F-48D8-8BD6-2A1C5D8CB453}" srcOrd="0" destOrd="0" parTransId="{6383DF77-5CFE-43DB-8A5F-C4D30CAA219D}" sibTransId="{305D9DDA-1384-41BF-BD16-DC5E6ABF6E0B}"/>
    <dgm:cxn modelId="{A4FE5A9A-F717-4575-8A21-31FA2C80F499}" srcId="{81A82C9C-7A87-4D48-A873-07A18BD0813E}" destId="{54B1B1C8-4BBB-49D4-BFA7-B7EAB776C2ED}" srcOrd="0" destOrd="0" parTransId="{77A74A24-BB83-4782-8D11-FB756511D89B}" sibTransId="{E6B83B2D-FB30-4147-AE12-F88D3B523AB4}"/>
    <dgm:cxn modelId="{1F6BCEA2-79CE-48A9-BC0B-A0F996303E5A}" srcId="{84161AEF-5C6B-4ED6-BA1D-66A892F03E61}" destId="{049D8475-5805-4CFB-8D56-5771C0AD90EB}" srcOrd="0" destOrd="0" parTransId="{75A04F41-B1E7-46A1-BC0F-700772C24E7D}" sibTransId="{4F49AFFE-D644-4612-8366-937348886A0A}"/>
    <dgm:cxn modelId="{EE36FDA9-1785-4443-8A48-C3C74755D935}" type="presOf" srcId="{8FADB82E-302F-4E27-AD36-0FA78A98FF2B}" destId="{625DAF0D-8E10-4E88-BAB9-CD52E0441D56}" srcOrd="1" destOrd="0" presId="urn:microsoft.com/office/officeart/2005/8/layout/hierarchy3"/>
    <dgm:cxn modelId="{CE16FEAE-4A19-4B09-8FA0-6D4F18E780AD}" type="presOf" srcId="{8FADB82E-302F-4E27-AD36-0FA78A98FF2B}" destId="{CE6772D8-8C94-4B3F-8FDE-F49BDCD8BC26}" srcOrd="0" destOrd="0" presId="urn:microsoft.com/office/officeart/2005/8/layout/hierarchy3"/>
    <dgm:cxn modelId="{566123C7-37DD-4DAD-ACE0-47FDA7ED886B}" type="presOf" srcId="{81A82C9C-7A87-4D48-A873-07A18BD0813E}" destId="{47428475-6E48-460F-ADBC-7D3904D79D11}" srcOrd="1" destOrd="0" presId="urn:microsoft.com/office/officeart/2005/8/layout/hierarchy3"/>
    <dgm:cxn modelId="{55FD97DB-4880-47C8-B74B-0BCF81972A1B}" srcId="{84161AEF-5C6B-4ED6-BA1D-66A892F03E61}" destId="{8FADB82E-302F-4E27-AD36-0FA78A98FF2B}" srcOrd="2" destOrd="0" parTransId="{CC7B4886-81D0-4242-A8F7-8DEABD03D032}" sibTransId="{23BD72D3-FB8E-4CC8-8EA7-3CCCC75F2262}"/>
    <dgm:cxn modelId="{6C9B07F1-75D0-4E28-934B-27DF27BF726B}" srcId="{84161AEF-5C6B-4ED6-BA1D-66A892F03E61}" destId="{81A82C9C-7A87-4D48-A873-07A18BD0813E}" srcOrd="1" destOrd="0" parTransId="{2C503525-939E-4C2D-97B8-1C873B625351}" sibTransId="{F51BF134-BF0F-441F-AE62-5A62D9A6C629}"/>
    <dgm:cxn modelId="{6D0556FB-4733-4DC5-99DC-739CD80D5F74}" type="presOf" srcId="{54B1B1C8-4BBB-49D4-BFA7-B7EAB776C2ED}" destId="{BF229649-3ADB-4DA9-8A9A-B169DBB78FFE}" srcOrd="0" destOrd="0" presId="urn:microsoft.com/office/officeart/2005/8/layout/hierarchy3"/>
    <dgm:cxn modelId="{83172B60-EE02-421A-A154-16673D4B9FD6}" type="presParOf" srcId="{975F9C80-DC1C-45ED-939E-B692B7C1E6BC}" destId="{938B946F-D54B-4DEC-9AA3-79D77AC57B04}" srcOrd="0" destOrd="0" presId="urn:microsoft.com/office/officeart/2005/8/layout/hierarchy3"/>
    <dgm:cxn modelId="{6841E42B-06ED-4EBF-8DE6-6D0DDF382811}" type="presParOf" srcId="{938B946F-D54B-4DEC-9AA3-79D77AC57B04}" destId="{D5D4A90D-4498-4297-82BE-D27BDC099DA2}" srcOrd="0" destOrd="0" presId="urn:microsoft.com/office/officeart/2005/8/layout/hierarchy3"/>
    <dgm:cxn modelId="{7757550B-00B0-4067-9E45-EE02CD400D2C}" type="presParOf" srcId="{D5D4A90D-4498-4297-82BE-D27BDC099DA2}" destId="{F2215C78-DAFB-43F9-946F-E3A24D5CBADC}" srcOrd="0" destOrd="0" presId="urn:microsoft.com/office/officeart/2005/8/layout/hierarchy3"/>
    <dgm:cxn modelId="{3A562EB9-EC1E-43EB-8622-EF39C6C714EC}" type="presParOf" srcId="{D5D4A90D-4498-4297-82BE-D27BDC099DA2}" destId="{7167C24E-D499-4232-8A5D-D65C7633D4D8}" srcOrd="1" destOrd="0" presId="urn:microsoft.com/office/officeart/2005/8/layout/hierarchy3"/>
    <dgm:cxn modelId="{654C9395-4C46-4945-98EF-3C446FA3E872}" type="presParOf" srcId="{938B946F-D54B-4DEC-9AA3-79D77AC57B04}" destId="{296E128B-8B12-4360-AE49-FF282F13898D}" srcOrd="1" destOrd="0" presId="urn:microsoft.com/office/officeart/2005/8/layout/hierarchy3"/>
    <dgm:cxn modelId="{A7CCCEDB-9998-4B26-92DB-4FBA2910CE0F}" type="presParOf" srcId="{296E128B-8B12-4360-AE49-FF282F13898D}" destId="{7D260622-5CE5-4650-BB00-02BB792AE180}" srcOrd="0" destOrd="0" presId="urn:microsoft.com/office/officeart/2005/8/layout/hierarchy3"/>
    <dgm:cxn modelId="{615EFB31-09CC-4BDA-BF2A-CF3E40E39C6B}" type="presParOf" srcId="{296E128B-8B12-4360-AE49-FF282F13898D}" destId="{C20588A0-E787-4A20-A2BD-9229DC268356}" srcOrd="1" destOrd="0" presId="urn:microsoft.com/office/officeart/2005/8/layout/hierarchy3"/>
    <dgm:cxn modelId="{B7E836EF-1FC0-4A4E-9328-9551294ECB22}" type="presParOf" srcId="{975F9C80-DC1C-45ED-939E-B692B7C1E6BC}" destId="{AE7BE68E-721D-40C2-B359-378B2A9E544C}" srcOrd="1" destOrd="0" presId="urn:microsoft.com/office/officeart/2005/8/layout/hierarchy3"/>
    <dgm:cxn modelId="{C9A7E5F6-7766-479F-A771-431D89B19E1C}" type="presParOf" srcId="{AE7BE68E-721D-40C2-B359-378B2A9E544C}" destId="{511564B9-0471-4CB3-A89B-1D0C77ACBABC}" srcOrd="0" destOrd="0" presId="urn:microsoft.com/office/officeart/2005/8/layout/hierarchy3"/>
    <dgm:cxn modelId="{0F16461F-08F7-4770-8BD7-2DB6B3C27871}" type="presParOf" srcId="{511564B9-0471-4CB3-A89B-1D0C77ACBABC}" destId="{CB6E0518-B027-4C6B-B8CA-221D864FCA76}" srcOrd="0" destOrd="0" presId="urn:microsoft.com/office/officeart/2005/8/layout/hierarchy3"/>
    <dgm:cxn modelId="{B6552602-9670-4148-8F02-3AFDACB16909}" type="presParOf" srcId="{511564B9-0471-4CB3-A89B-1D0C77ACBABC}" destId="{47428475-6E48-460F-ADBC-7D3904D79D11}" srcOrd="1" destOrd="0" presId="urn:microsoft.com/office/officeart/2005/8/layout/hierarchy3"/>
    <dgm:cxn modelId="{708DE786-D429-4AA7-A4E1-20F9F8C01042}" type="presParOf" srcId="{AE7BE68E-721D-40C2-B359-378B2A9E544C}" destId="{93DF2295-28B8-46B7-8DE6-0ED2ABFD78BB}" srcOrd="1" destOrd="0" presId="urn:microsoft.com/office/officeart/2005/8/layout/hierarchy3"/>
    <dgm:cxn modelId="{B029F795-9D98-4AFB-8C39-980011169302}" type="presParOf" srcId="{93DF2295-28B8-46B7-8DE6-0ED2ABFD78BB}" destId="{129C670C-F332-43B3-B0CB-F0E8C5376A3E}" srcOrd="0" destOrd="0" presId="urn:microsoft.com/office/officeart/2005/8/layout/hierarchy3"/>
    <dgm:cxn modelId="{1F84C7E9-919E-43F1-BC54-4C93022B6E45}" type="presParOf" srcId="{93DF2295-28B8-46B7-8DE6-0ED2ABFD78BB}" destId="{BF229649-3ADB-4DA9-8A9A-B169DBB78FFE}" srcOrd="1" destOrd="0" presId="urn:microsoft.com/office/officeart/2005/8/layout/hierarchy3"/>
    <dgm:cxn modelId="{236B51E7-675A-482A-A5B3-14E30856F779}" type="presParOf" srcId="{975F9C80-DC1C-45ED-939E-B692B7C1E6BC}" destId="{AD1DA146-67C5-4181-B859-3DBD3592B09A}" srcOrd="2" destOrd="0" presId="urn:microsoft.com/office/officeart/2005/8/layout/hierarchy3"/>
    <dgm:cxn modelId="{A2BD0288-B8CD-499A-8DA4-457AC8711155}" type="presParOf" srcId="{AD1DA146-67C5-4181-B859-3DBD3592B09A}" destId="{D8937914-5C61-4DEC-9E06-88AD4DE03B3D}" srcOrd="0" destOrd="0" presId="urn:microsoft.com/office/officeart/2005/8/layout/hierarchy3"/>
    <dgm:cxn modelId="{81B831A6-5A46-464E-8D9B-200D659E8903}" type="presParOf" srcId="{D8937914-5C61-4DEC-9E06-88AD4DE03B3D}" destId="{CE6772D8-8C94-4B3F-8FDE-F49BDCD8BC26}" srcOrd="0" destOrd="0" presId="urn:microsoft.com/office/officeart/2005/8/layout/hierarchy3"/>
    <dgm:cxn modelId="{E4FF97A8-90A3-49D9-84AD-48D7B2A28F1D}" type="presParOf" srcId="{D8937914-5C61-4DEC-9E06-88AD4DE03B3D}" destId="{625DAF0D-8E10-4E88-BAB9-CD52E0441D56}" srcOrd="1" destOrd="0" presId="urn:microsoft.com/office/officeart/2005/8/layout/hierarchy3"/>
    <dgm:cxn modelId="{8479D77B-BADE-484F-939D-7B6B203FE263}" type="presParOf" srcId="{AD1DA146-67C5-4181-B859-3DBD3592B09A}" destId="{EE059EBF-C998-4A90-BC92-958CE45E6C6C}" srcOrd="1" destOrd="0" presId="urn:microsoft.com/office/officeart/2005/8/layout/hierarchy3"/>
    <dgm:cxn modelId="{418A0832-7F3B-4F79-980C-2541BC5AB14E}" type="presParOf" srcId="{EE059EBF-C998-4A90-BC92-958CE45E6C6C}" destId="{456F9EA0-ADB7-4D88-B4F3-31C1CC528F3E}" srcOrd="0" destOrd="0" presId="urn:microsoft.com/office/officeart/2005/8/layout/hierarchy3"/>
    <dgm:cxn modelId="{7BAF3F99-AC8E-4448-9972-3F3984816C8F}" type="presParOf" srcId="{EE059EBF-C998-4A90-BC92-958CE45E6C6C}" destId="{ABF715D8-DCFA-4F17-9E5F-C924C2C926F1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215C78-DAFB-43F9-946F-E3A24D5CBADC}">
      <dsp:nvSpPr>
        <dsp:cNvPr id="0" name=""/>
        <dsp:cNvSpPr/>
      </dsp:nvSpPr>
      <dsp:spPr>
        <a:xfrm>
          <a:off x="523" y="56378"/>
          <a:ext cx="1462682" cy="731341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Project fits QI/QA criteria</a:t>
          </a:r>
        </a:p>
      </dsp:txBody>
      <dsp:txXfrm>
        <a:off x="21943" y="77798"/>
        <a:ext cx="1419842" cy="688501"/>
      </dsp:txXfrm>
    </dsp:sp>
    <dsp:sp modelId="{7D260622-5CE5-4650-BB00-02BB792AE180}">
      <dsp:nvSpPr>
        <dsp:cNvPr id="0" name=""/>
        <dsp:cNvSpPr/>
      </dsp:nvSpPr>
      <dsp:spPr>
        <a:xfrm>
          <a:off x="146791" y="787720"/>
          <a:ext cx="146268" cy="8404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0486"/>
              </a:lnTo>
              <a:lnTo>
                <a:pt x="146268" y="84048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0588A0-E787-4A20-A2BD-9229DC268356}">
      <dsp:nvSpPr>
        <dsp:cNvPr id="0" name=""/>
        <dsp:cNvSpPr/>
      </dsp:nvSpPr>
      <dsp:spPr>
        <a:xfrm>
          <a:off x="293060" y="970555"/>
          <a:ext cx="1565889" cy="13153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Write a point-by-point explanation using the table below to document why the project fits QI/QA criteria and file with your project results</a:t>
          </a:r>
        </a:p>
      </dsp:txBody>
      <dsp:txXfrm>
        <a:off x="331584" y="1009079"/>
        <a:ext cx="1488841" cy="1238254"/>
      </dsp:txXfrm>
    </dsp:sp>
    <dsp:sp modelId="{CB6E0518-B027-4C6B-B8CA-221D864FCA76}">
      <dsp:nvSpPr>
        <dsp:cNvPr id="0" name=""/>
        <dsp:cNvSpPr/>
      </dsp:nvSpPr>
      <dsp:spPr>
        <a:xfrm>
          <a:off x="1932083" y="56378"/>
          <a:ext cx="1462682" cy="731341"/>
        </a:xfrm>
        <a:prstGeom prst="roundRect">
          <a:avLst>
            <a:gd name="adj" fmla="val 10000"/>
          </a:avLst>
        </a:prstGeom>
        <a:solidFill>
          <a:schemeClr val="accent5">
            <a:hueOff val="-3676672"/>
            <a:satOff val="-5114"/>
            <a:lumOff val="-196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Not sure</a:t>
          </a:r>
        </a:p>
      </dsp:txBody>
      <dsp:txXfrm>
        <a:off x="1953503" y="77798"/>
        <a:ext cx="1419842" cy="688501"/>
      </dsp:txXfrm>
    </dsp:sp>
    <dsp:sp modelId="{129C670C-F332-43B3-B0CB-F0E8C5376A3E}">
      <dsp:nvSpPr>
        <dsp:cNvPr id="0" name=""/>
        <dsp:cNvSpPr/>
      </dsp:nvSpPr>
      <dsp:spPr>
        <a:xfrm>
          <a:off x="2078352" y="787720"/>
          <a:ext cx="146268" cy="8552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5230"/>
              </a:lnTo>
              <a:lnTo>
                <a:pt x="146268" y="85523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229649-3ADB-4DA9-8A9A-B169DBB78FFE}">
      <dsp:nvSpPr>
        <dsp:cNvPr id="0" name=""/>
        <dsp:cNvSpPr/>
      </dsp:nvSpPr>
      <dsp:spPr>
        <a:xfrm>
          <a:off x="2224620" y="970555"/>
          <a:ext cx="1486904" cy="134479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3676672"/>
              <a:satOff val="-5114"/>
              <a:lumOff val="-196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</a:rPr>
            <a:t>Submit a written request for determination via IRBNet</a:t>
          </a:r>
          <a:endParaRPr lang="en-US" sz="1100" b="1" kern="1200">
            <a:solidFill>
              <a:sysClr val="windowText" lastClr="000000"/>
            </a:solidFill>
          </a:endParaRPr>
        </a:p>
      </dsp:txBody>
      <dsp:txXfrm>
        <a:off x="2264008" y="1009943"/>
        <a:ext cx="1408128" cy="1266014"/>
      </dsp:txXfrm>
    </dsp:sp>
    <dsp:sp modelId="{CE6772D8-8C94-4B3F-8FDE-F49BDCD8BC26}">
      <dsp:nvSpPr>
        <dsp:cNvPr id="0" name=""/>
        <dsp:cNvSpPr/>
      </dsp:nvSpPr>
      <dsp:spPr>
        <a:xfrm>
          <a:off x="3784659" y="56378"/>
          <a:ext cx="1462682" cy="731341"/>
        </a:xfrm>
        <a:prstGeom prst="roundRect">
          <a:avLst>
            <a:gd name="adj" fmla="val 10000"/>
          </a:avLst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Project fits HSR criteria</a:t>
          </a:r>
        </a:p>
      </dsp:txBody>
      <dsp:txXfrm>
        <a:off x="3806079" y="77798"/>
        <a:ext cx="1419842" cy="688501"/>
      </dsp:txXfrm>
    </dsp:sp>
    <dsp:sp modelId="{456F9EA0-ADB7-4D88-B4F3-31C1CC528F3E}">
      <dsp:nvSpPr>
        <dsp:cNvPr id="0" name=""/>
        <dsp:cNvSpPr/>
      </dsp:nvSpPr>
      <dsp:spPr>
        <a:xfrm>
          <a:off x="3930927" y="787720"/>
          <a:ext cx="146268" cy="8422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2245"/>
              </a:lnTo>
              <a:lnTo>
                <a:pt x="146268" y="84224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F715D8-DCFA-4F17-9E5F-C924C2C926F1}">
      <dsp:nvSpPr>
        <dsp:cNvPr id="0" name=""/>
        <dsp:cNvSpPr/>
      </dsp:nvSpPr>
      <dsp:spPr>
        <a:xfrm>
          <a:off x="4077195" y="970555"/>
          <a:ext cx="1408680" cy="13188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Submit a research application and supporting materials to the AHO IRB</a:t>
          </a:r>
        </a:p>
      </dsp:txBody>
      <dsp:txXfrm>
        <a:off x="4115822" y="1009182"/>
        <a:ext cx="1331426" cy="12415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CF667FE88BD41B4BDFCCD828BEF64" ma:contentTypeVersion="19" ma:contentTypeDescription="Create a new document." ma:contentTypeScope="" ma:versionID="3ffc00fc18a6a96c142c7af15c80ed96">
  <xsd:schema xmlns:xsd="http://www.w3.org/2001/XMLSchema" xmlns:xs="http://www.w3.org/2001/XMLSchema" xmlns:p="http://schemas.microsoft.com/office/2006/metadata/properties" xmlns:ns1="http://schemas.microsoft.com/sharepoint/v3" xmlns:ns2="80eb15a4-c391-41b2-8961-8c36bd9b92f9" xmlns:ns3="97bf979c-4641-42ca-857e-43b6aab965bc" targetNamespace="http://schemas.microsoft.com/office/2006/metadata/properties" ma:root="true" ma:fieldsID="cc4918173f3250403866662cb341ace9" ns1:_="" ns2:_="" ns3:_="">
    <xsd:import namespace="http://schemas.microsoft.com/sharepoint/v3"/>
    <xsd:import namespace="80eb15a4-c391-41b2-8961-8c36bd9b92f9"/>
    <xsd:import namespace="97bf979c-4641-42ca-857e-43b6aab96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b15a4-c391-41b2-8961-8c36bd9b9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fd89ad9-0964-4c21-a1af-1949a53d6c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f979c-4641-42ca-857e-43b6aab96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5fe469f-a2a9-4dec-90cb-2749c2b56cb3}" ma:internalName="TaxCatchAll" ma:showField="CatchAllData" ma:web="97bf979c-4641-42ca-857e-43b6aab96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7bf979c-4641-42ca-857e-43b6aab965bc" xsi:nil="true"/>
    <lcf76f155ced4ddcb4097134ff3c332f xmlns="80eb15a4-c391-41b2-8961-8c36bd9b92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CCB4A8-F410-4EA9-9363-1E26666C4A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C06AC8-A413-45BC-9AF3-F79EB8CBF271}"/>
</file>

<file path=customXml/itemProps3.xml><?xml version="1.0" encoding="utf-8"?>
<ds:datastoreItem xmlns:ds="http://schemas.openxmlformats.org/officeDocument/2006/customXml" ds:itemID="{A110CA52-7ECA-43DD-B038-E8BCEA2DCBAC}"/>
</file>

<file path=customXml/itemProps4.xml><?xml version="1.0" encoding="utf-8"?>
<ds:datastoreItem xmlns:ds="http://schemas.openxmlformats.org/officeDocument/2006/customXml" ds:itemID="{B45CDE38-8A4B-4A03-B373-ACFDACD42F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INVESTIGATOR GUIDANCE: Quality Improvement and Quality Assessment (QI/QA)</vt:lpstr>
    </vt:vector>
  </TitlesOfParts>
  <Company>Florida Hospital</Company>
  <LinksUpToDate>false</LinksUpToDate>
  <CharactersWithSpaces>7908</CharactersWithSpaces>
  <SharedDoc>false</SharedDoc>
  <HLinks>
    <vt:vector size="24" baseType="variant">
      <vt:variant>
        <vt:i4>3538992</vt:i4>
      </vt:variant>
      <vt:variant>
        <vt:i4>9</vt:i4>
      </vt:variant>
      <vt:variant>
        <vt:i4>0</vt:i4>
      </vt:variant>
      <vt:variant>
        <vt:i4>5</vt:i4>
      </vt:variant>
      <vt:variant>
        <vt:lpwstr>http://www.irbnet.org/</vt:lpwstr>
      </vt:variant>
      <vt:variant>
        <vt:lpwstr/>
      </vt:variant>
      <vt:variant>
        <vt:i4>2883615</vt:i4>
      </vt:variant>
      <vt:variant>
        <vt:i4>6</vt:i4>
      </vt:variant>
      <vt:variant>
        <vt:i4>0</vt:i4>
      </vt:variant>
      <vt:variant>
        <vt:i4>5</vt:i4>
      </vt:variant>
      <vt:variant>
        <vt:lpwstr>mailto:FH.IRB.General@flhosp.org</vt:lpwstr>
      </vt:variant>
      <vt:variant>
        <vt:lpwstr/>
      </vt:variant>
      <vt:variant>
        <vt:i4>7536728</vt:i4>
      </vt:variant>
      <vt:variant>
        <vt:i4>3</vt:i4>
      </vt:variant>
      <vt:variant>
        <vt:i4>0</vt:i4>
      </vt:variant>
      <vt:variant>
        <vt:i4>5</vt:i4>
      </vt:variant>
      <vt:variant>
        <vt:lpwstr>mailto:FH.Research.Administration@flhosp.org</vt:lpwstr>
      </vt:variant>
      <vt:variant>
        <vt:lpwstr/>
      </vt:variant>
      <vt:variant>
        <vt:i4>7733250</vt:i4>
      </vt:variant>
      <vt:variant>
        <vt:i4>0</vt:i4>
      </vt:variant>
      <vt:variant>
        <vt:i4>0</vt:i4>
      </vt:variant>
      <vt:variant>
        <vt:i4>5</vt:i4>
      </vt:variant>
      <vt:variant>
        <vt:lpwstr>mailto:FH.Privacy@flhosp.org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INVESTIGATOR GUIDANCE: Quality Improvement and Quality Assessment (QI/QA)</dc:title>
  <dc:subject>HRP-820</dc:subject>
  <dc:creator>Mckinney, Michelle</dc:creator>
  <cp:keywords/>
  <dc:description/>
  <cp:lastModifiedBy>Pallone, Melissa</cp:lastModifiedBy>
  <cp:revision>2</cp:revision>
  <dcterms:created xsi:type="dcterms:W3CDTF">2020-08-05T19:32:00Z</dcterms:created>
  <dcterms:modified xsi:type="dcterms:W3CDTF">2020-08-05T19:32:00Z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0x01010058CCF667FE88BD41B4BDFCCD828BEF64</vt:lpwstr>
  </property>
</Properties>
</file>